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200"/>
        <w:jc w:val="left"/>
      </w:pPr>
      <w:r>
        <w:drawing>
          <wp:inline distT="0" distB="0" distL="0" distR="0">
            <wp:extent cx="2190750" cy="571500"/>
            <wp:effectExtent t="0" r="0" b="0" l="0"/>
            <wp:docPr id="1" name="pts-logo" descr="PTS logo" title="Phantom Technology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190750" cy="571500"/>
                    </a:xfrm>
                    <a:prstGeom prst="rect">
                      <a:avLst/>
                    </a:prstGeom>
                  </pic:spPr>
                </pic:pic>
              </a:graphicData>
            </a:graphic>
          </wp:inline>
        </w:drawing>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37025A" w:color="auto" w:val="clear"/>
            <w:tcMar>
              <w:top w:type="dxa" w:w="420"/>
              <w:left w:type="dxa" w:w="360"/>
              <w:bottom w:type="dxa" w:w="420"/>
              <w:right w:type="dxa" w:w="360"/>
            </w:tcMar>
          </w:tcPr>
          <w:p>
            <w:pPr>
              <w:spacing w:after="80"/>
            </w:pPr>
            <w:r>
              <w:rPr>
                <w:rFonts w:ascii="Calibri" w:cs="Calibri" w:eastAsia="Calibri" w:hAnsi="Calibri"/>
                <w:b/>
                <w:bCs/>
                <w:color w:val="FFFFFF"/>
                <w:sz w:val="52"/>
                <w:szCs w:val="52"/>
              </w:rPr>
              <w:t xml:space="preserve">Incident Response Plan</w:t>
            </w:r>
          </w:p>
          <w:p>
            <w:pPr>
              <w:spacing w:after="0"/>
            </w:pPr>
            <w:r>
              <w:rPr>
                <w:rFonts w:ascii="Calibri" w:cs="Calibri" w:eastAsia="Calibri" w:hAnsi="Calibri"/>
                <w:b/>
                <w:bCs/>
                <w:color w:val="00BFA6"/>
                <w:sz w:val="52"/>
                <w:szCs w:val="52"/>
              </w:rPr>
              <w:t xml:space="preserve">Template</w:t>
            </w:r>
          </w:p>
          <w:p>
            <w:pPr>
              <w:spacing w:after="0" w:before="200"/>
            </w:pPr>
            <w:r>
              <w:rPr>
                <w:rFonts w:ascii="Calibri" w:cs="Calibri" w:eastAsia="Calibri" w:hAnsi="Calibri"/>
                <w:color w:val="E9E2F2"/>
                <w:sz w:val="22"/>
                <w:szCs w:val="22"/>
              </w:rPr>
              <w:t xml:space="preserve">A step-by-step framework for responding to cybersecurity incidents. Customize it for your organization and be prepared before an event occurs.</w:t>
            </w:r>
          </w:p>
        </w:tc>
      </w:tr>
    </w:tbl>
    <w:p>
      <w:pPr>
        <w:spacing w:after="360"/>
      </w:pPr>
    </w:p>
    <w:p>
      <w:pPr>
        <w:spacing w:after="60"/>
      </w:pPr>
      <w:r>
        <w:rPr>
          <w:rFonts w:ascii="Calibri" w:cs="Calibri" w:eastAsia="Calibri" w:hAnsi="Calibri"/>
          <w:b/>
          <w:bCs/>
          <w:color w:val="37025A"/>
          <w:sz w:val="28"/>
          <w:szCs w:val="28"/>
        </w:rPr>
        <w:t xml:space="preserve">[COMPANY NAME] Incident Response Plan</w:t>
      </w:r>
    </w:p>
    <w:p>
      <w:pPr>
        <w:spacing w:after="280"/>
      </w:pPr>
      <w:r>
        <w:rPr>
          <w:rFonts w:ascii="Calibri" w:cs="Calibri" w:eastAsia="Calibri" w:hAnsi="Calibri"/>
          <w:b w:val="false"/>
          <w:bCs w:val="false"/>
          <w:i/>
          <w:iCs/>
          <w:color w:val="6B6B76"/>
          <w:sz w:val="19"/>
          <w:szCs w:val="19"/>
        </w:rPr>
        <w:t xml:space="preserve">Replace [COMPANY NAME] and the bracketed fields below with your organization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6460"/>
      </w:tblGrid>
      <w:tr>
        <w:tc>
          <w:tcPr>
            <w:tcW w:type="dxa" w:w="290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37025A"/>
                <w:sz w:val="21"/>
                <w:szCs w:val="21"/>
              </w:rPr>
              <w:t xml:space="preserve">Document Owner</w:t>
            </w:r>
          </w:p>
        </w:tc>
        <w:tc>
          <w:tcPr>
            <w:tcW w:type="dxa" w:w="646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1A1A2E"/>
                <w:sz w:val="21"/>
                <w:szCs w:val="21"/>
              </w:rPr>
              <w:t xml:space="preserve">[NAME / ROLE]</w:t>
            </w:r>
          </w:p>
        </w:tc>
      </w:tr>
      <w:tr>
        <w:tc>
          <w:tcPr>
            <w:tcW w:type="dxa" w:w="290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37025A"/>
                <w:sz w:val="21"/>
                <w:szCs w:val="21"/>
              </w:rPr>
              <w:t xml:space="preserve">Approved By</w:t>
            </w:r>
          </w:p>
        </w:tc>
        <w:tc>
          <w:tcPr>
            <w:tcW w:type="dxa" w:w="646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1A1A2E"/>
                <w:sz w:val="21"/>
                <w:szCs w:val="21"/>
              </w:rPr>
              <w:t xml:space="preserve">[NAME / ROLE]</w:t>
            </w:r>
          </w:p>
        </w:tc>
      </w:tr>
      <w:tr>
        <w:tc>
          <w:tcPr>
            <w:tcW w:type="dxa" w:w="290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37025A"/>
                <w:sz w:val="21"/>
                <w:szCs w:val="21"/>
              </w:rPr>
              <w:t xml:space="preserve">Version</w:t>
            </w:r>
          </w:p>
        </w:tc>
        <w:tc>
          <w:tcPr>
            <w:tcW w:type="dxa" w:w="646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1A1A2E"/>
                <w:sz w:val="21"/>
                <w:szCs w:val="21"/>
              </w:rPr>
              <w:t xml:space="preserve">[e.g. 1.0]</w:t>
            </w:r>
          </w:p>
        </w:tc>
      </w:tr>
      <w:tr>
        <w:tc>
          <w:tcPr>
            <w:tcW w:type="dxa" w:w="290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37025A"/>
                <w:sz w:val="21"/>
                <w:szCs w:val="21"/>
              </w:rPr>
              <w:t xml:space="preserve">Effective Date</w:t>
            </w:r>
          </w:p>
        </w:tc>
        <w:tc>
          <w:tcPr>
            <w:tcW w:type="dxa" w:w="646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1A1A2E"/>
                <w:sz w:val="21"/>
                <w:szCs w:val="21"/>
              </w:rPr>
              <w:t xml:space="preserve">[MM/DD/YYYY]</w:t>
            </w:r>
          </w:p>
        </w:tc>
      </w:tr>
      <w:tr>
        <w:tc>
          <w:tcPr>
            <w:tcW w:type="dxa" w:w="290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37025A"/>
                <w:sz w:val="21"/>
                <w:szCs w:val="21"/>
              </w:rPr>
              <w:t xml:space="preserve">Last Reviewed</w:t>
            </w:r>
          </w:p>
        </w:tc>
        <w:tc>
          <w:tcPr>
            <w:tcW w:type="dxa" w:w="646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1A1A2E"/>
                <w:sz w:val="21"/>
                <w:szCs w:val="21"/>
              </w:rPr>
              <w:t xml:space="preserve">[MM/DD/YYYY]</w:t>
            </w:r>
          </w:p>
        </w:tc>
      </w:tr>
      <w:tr>
        <w:tc>
          <w:tcPr>
            <w:tcW w:type="dxa" w:w="290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37025A"/>
                <w:sz w:val="21"/>
                <w:szCs w:val="21"/>
              </w:rPr>
              <w:t xml:space="preserve">Next Review Due</w:t>
            </w:r>
          </w:p>
        </w:tc>
        <w:tc>
          <w:tcPr>
            <w:tcW w:type="dxa" w:w="646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1A1A2E"/>
                <w:sz w:val="21"/>
                <w:szCs w:val="21"/>
              </w:rPr>
              <w:t xml:space="preserve">[MM/DD/YYYY]</w:t>
            </w:r>
          </w:p>
        </w:tc>
      </w:tr>
    </w:tbl>
    <w:p>
      <w:pPr>
        <w:spacing w:after="320"/>
      </w:pPr>
    </w:p>
    <w:p>
      <w:pPr>
        <w:spacing w:after="0"/>
      </w:pPr>
      <w:r>
        <w:rPr>
          <w:rFonts w:ascii="Calibri" w:cs="Calibri" w:eastAsia="Calibri" w:hAnsi="Calibri"/>
          <w:b w:val="false"/>
          <w:bCs w:val="false"/>
          <w:i w:val="false"/>
          <w:iCs w:val="false"/>
          <w:color w:val="6B6B76"/>
          <w:sz w:val="18"/>
          <w:szCs w:val="18"/>
        </w:rPr>
        <w:t xml:space="preserve">Provided by Phantom Technology Solutions, </w:t>
      </w:r>
      <w:hyperlink w:history="1" r:id="rIdb8d_w3klt-z3-dgdqz0hd">
        <w:r>
          <w:rPr>
            <w:rStyle w:val="Hyperlink"/>
            <w:rFonts w:ascii="Calibri" w:cs="Calibri" w:eastAsia="Calibri" w:hAnsi="Calibri"/>
            <w:sz w:val="18"/>
            <w:szCs w:val="18"/>
          </w:rPr>
          <w:t xml:space="preserve">phantomts.com</w:t>
        </w:r>
      </w:hyperlink>
    </w:p>
    <w:p>
      <w:pPr>
        <w:pageBreakBefore/>
      </w:pPr>
    </w:p>
    <w:p>
      <w:pPr>
        <w:pStyle w:val="Heading1"/>
        <w:pBdr>
          <w:bottom w:val="single" w:color="00BFA6" w:sz="12" w:space="6"/>
        </w:pBdr>
        <w:spacing w:after="80" w:before="320"/>
      </w:pPr>
      <w:r>
        <w:rPr>
          <w:rFonts w:ascii="Calibri" w:cs="Calibri" w:eastAsia="Calibri" w:hAnsi="Calibri"/>
          <w:b/>
          <w:bCs/>
          <w:color w:val="37025A"/>
          <w:sz w:val="30"/>
          <w:szCs w:val="30"/>
        </w:rPr>
        <w:t xml:space="preserve">1. Purpose and Scope</w:t>
      </w:r>
    </w:p>
    <w:p>
      <w:pPr>
        <w:spacing w:after="120" w:line="276"/>
        <w:jc w:val="left"/>
      </w:pPr>
      <w:r>
        <w:rPr>
          <w:rFonts w:ascii="Calibri" w:cs="Calibri" w:eastAsia="Calibri" w:hAnsi="Calibri"/>
          <w:b w:val="false"/>
          <w:bCs w:val="false"/>
          <w:i w:val="false"/>
          <w:iCs w:val="false"/>
          <w:color w:val="1A1A2E"/>
          <w:sz w:val="21"/>
          <w:szCs w:val="21"/>
        </w:rPr>
        <w:t xml:space="preserve">This Incident Response Plan gives [COMPANY NAME] a clear, repeatable way to respond when a cybersecurity incident happens. The goal is simple: act fast, limit the damage, recover normal operations, and learn from the event so it is less likely to happen again.</w:t>
      </w:r>
    </w:p>
    <w:p>
      <w:pPr>
        <w:pStyle w:val="Heading2"/>
        <w:spacing w:after="60" w:before="220"/>
      </w:pPr>
      <w:r>
        <w:rPr>
          <w:rFonts w:ascii="Calibri" w:cs="Calibri" w:eastAsia="Calibri" w:hAnsi="Calibri"/>
          <w:b/>
          <w:bCs/>
          <w:color w:val="37025A"/>
          <w:sz w:val="24"/>
          <w:szCs w:val="24"/>
        </w:rPr>
        <w:t xml:space="preserve">Purpose</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Make sure everyone knows what to do and who to contact the moment something looks wrong.</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Reduce confusion and delay during a stressful event by following a set process.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Protect [COMPANY NAME] data, systems, customers, and reputation.</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Meet good-faith expectations for security and any reporting obligations that may apply.</w:t>
      </w:r>
    </w:p>
    <w:p>
      <w:pPr>
        <w:pStyle w:val="Heading2"/>
        <w:spacing w:after="60" w:before="220"/>
      </w:pPr>
      <w:r>
        <w:rPr>
          <w:rFonts w:ascii="Calibri" w:cs="Calibri" w:eastAsia="Calibri" w:hAnsi="Calibri"/>
          <w:b/>
          <w:bCs/>
          <w:color w:val="37025A"/>
          <w:sz w:val="24"/>
          <w:szCs w:val="24"/>
        </w:rPr>
        <w:t xml:space="preserve">Scope</w:t>
      </w:r>
    </w:p>
    <w:p>
      <w:pPr>
        <w:spacing w:after="120" w:line="276"/>
        <w:jc w:val="left"/>
      </w:pPr>
      <w:r>
        <w:rPr>
          <w:rFonts w:ascii="Calibri" w:cs="Calibri" w:eastAsia="Calibri" w:hAnsi="Calibri"/>
          <w:b w:val="false"/>
          <w:bCs w:val="false"/>
          <w:i w:val="false"/>
          <w:iCs w:val="false"/>
          <w:color w:val="1A1A2E"/>
          <w:sz w:val="21"/>
          <w:szCs w:val="21"/>
        </w:rPr>
        <w:t xml:space="preserve">This plan applies to all employees, contractors, and anyone who uses or has access to [COMPANY NAME] systems and data. It covers all company devices, accounts, networks, cloud services, and information, whether on site, remote, or on a personal device used for work.</w:t>
      </w:r>
    </w:p>
    <w:p>
      <w:pPr>
        <w:pStyle w:val="Heading1"/>
        <w:pBdr>
          <w:bottom w:val="single" w:color="00BFA6" w:sz="12" w:space="6"/>
        </w:pBdr>
        <w:spacing w:after="80" w:before="320"/>
      </w:pPr>
      <w:r>
        <w:rPr>
          <w:rFonts w:ascii="Calibri" w:cs="Calibri" w:eastAsia="Calibri" w:hAnsi="Calibri"/>
          <w:b/>
          <w:bCs/>
          <w:color w:val="37025A"/>
          <w:sz w:val="30"/>
          <w:szCs w:val="30"/>
        </w:rPr>
        <w:t xml:space="preserve">2. What Is a Security Incident</w:t>
      </w:r>
    </w:p>
    <w:p>
      <w:pPr>
        <w:spacing w:after="120" w:line="276"/>
        <w:jc w:val="left"/>
      </w:pPr>
      <w:r>
        <w:rPr>
          <w:rFonts w:ascii="Calibri" w:cs="Calibri" w:eastAsia="Calibri" w:hAnsi="Calibri"/>
          <w:b w:val="false"/>
          <w:bCs w:val="false"/>
          <w:i w:val="false"/>
          <w:iCs w:val="false"/>
          <w:color w:val="1A1A2E"/>
          <w:sz w:val="21"/>
          <w:szCs w:val="21"/>
        </w:rPr>
        <w:t xml:space="preserve">A security incident is any event that could harm the confidentiality, integrity, or availability of [COMPANY NAME] systems or data. In plain terms, it is anything that suggests information or a system may have been accessed, changed, locked, stolen, or exposed without permission, or that a service has been knocked offline by an attack.</w:t>
      </w:r>
    </w:p>
    <w:p>
      <w:pPr>
        <w:pStyle w:val="Heading2"/>
        <w:spacing w:after="60" w:before="220"/>
      </w:pPr>
      <w:r>
        <w:rPr>
          <w:rFonts w:ascii="Calibri" w:cs="Calibri" w:eastAsia="Calibri" w:hAnsi="Calibri"/>
          <w:b/>
          <w:bCs/>
          <w:color w:val="37025A"/>
          <w:sz w:val="24"/>
          <w:szCs w:val="24"/>
        </w:rPr>
        <w:t xml:space="preserve">Common examples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Unauthorized access to an account, system, or building.</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Malware or ransomware, including files that suddenly will not open or a ransom message on screen.</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A phishing email or text, whether or not anyone clicked the link or opened the attachment.</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A lost or stolen laptop, phone, tablet, or USB drive.</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Accidental data exposure, such as sending sensitive information to the wrong person or posting it publicly.</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A compromised account, for example unexpected password resets, logins from unfamiliar locations, or messages sent that the user did not write.</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A system outage or slowdown that appears to be caused by an attack.</w:t>
      </w:r>
    </w:p>
    <w:tbl>
      <w:tblPr>
        <w:tblW w:type="dxa" w:w="9360"/>
        <w:tblBorders>
          <w:top w:val="single" w:color="00BFA6" w:sz="4"/>
          <w:left w:val="single" w:color="00BFA6" w:sz="36"/>
          <w:bottom w:val="single" w:color="00BFA6" w:sz="4"/>
          <w:right w:val="single" w:color="00BFA6" w:sz="4"/>
          <w:insideH w:val="single" w:color="auto" w:sz="4"/>
          <w:insideV w:val="single" w:color="auto" w:sz="4"/>
        </w:tblBorders>
      </w:tblPr>
      <w:tblGrid>
        <w:gridCol w:w="9360"/>
      </w:tblGrid>
      <w:tr>
        <w:tc>
          <w:tcPr>
            <w:tcW w:type="dxa" w:w="9360"/>
            <w:shd w:fill="F4F2F8" w:color="auto" w:val="clear"/>
            <w:tcMar>
              <w:top w:type="dxa" w:w="140"/>
              <w:left w:type="dxa" w:w="200"/>
              <w:bottom w:type="dxa" w:w="140"/>
              <w:right w:type="dxa" w:w="200"/>
            </w:tcMar>
          </w:tcPr>
          <w:p>
            <w:pPr>
              <w:spacing w:after="0"/>
            </w:pPr>
            <w:r>
              <w:rPr>
                <w:rFonts w:ascii="Calibri" w:cs="Calibri" w:eastAsia="Calibri" w:hAnsi="Calibri"/>
                <w:b/>
                <w:bCs/>
                <w:i w:val="false"/>
                <w:iCs w:val="false"/>
                <w:color w:val="37025A"/>
                <w:sz w:val="22"/>
                <w:szCs w:val="22"/>
              </w:rPr>
              <w:t xml:space="preserve">When in doubt, report it. </w:t>
            </w:r>
            <w:r>
              <w:rPr>
                <w:rFonts w:ascii="Calibri" w:cs="Calibri" w:eastAsia="Calibri" w:hAnsi="Calibri"/>
                <w:b w:val="false"/>
                <w:bCs w:val="false"/>
                <w:i w:val="false"/>
                <w:iCs w:val="false"/>
                <w:color w:val="1A1A2E"/>
                <w:sz w:val="21"/>
                <w:szCs w:val="21"/>
              </w:rPr>
              <w:t xml:space="preserve">It is always better to report something harmless than to stay quiet about a real incident. Reporting is never the wrong choice, and no one will be penalized for raising a concern in good faith.</w:t>
            </w:r>
          </w:p>
        </w:tc>
      </w:tr>
    </w:tbl>
    <w:p>
      <w:pPr>
        <w:pageBreakBefore/>
      </w:pPr>
    </w:p>
    <w:p>
      <w:pPr>
        <w:pStyle w:val="Heading1"/>
        <w:pBdr>
          <w:bottom w:val="single" w:color="00BFA6" w:sz="12" w:space="6"/>
        </w:pBdr>
        <w:spacing w:after="80" w:before="320"/>
      </w:pPr>
      <w:r>
        <w:rPr>
          <w:rFonts w:ascii="Calibri" w:cs="Calibri" w:eastAsia="Calibri" w:hAnsi="Calibri"/>
          <w:b/>
          <w:bCs/>
          <w:color w:val="37025A"/>
          <w:sz w:val="30"/>
          <w:szCs w:val="30"/>
        </w:rPr>
        <w:t xml:space="preserve">3. Incident Classification</w:t>
      </w:r>
    </w:p>
    <w:p>
      <w:pPr>
        <w:spacing w:after="120" w:line="276"/>
        <w:jc w:val="left"/>
      </w:pPr>
      <w:r>
        <w:rPr>
          <w:rFonts w:ascii="Calibri" w:cs="Calibri" w:eastAsia="Calibri" w:hAnsi="Calibri"/>
          <w:b w:val="false"/>
          <w:bCs w:val="false"/>
          <w:i w:val="false"/>
          <w:iCs w:val="false"/>
          <w:color w:val="1A1A2E"/>
          <w:sz w:val="21"/>
          <w:szCs w:val="21"/>
        </w:rPr>
        <w:t xml:space="preserve">Classify each incident as soon as possible so the response matches the severity. When unsure, choose the higher priority and adjust later. Target response times below are the time to begin response, not to fully resolve the incident.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5260"/>
        <w:gridCol w:w="2600"/>
      </w:tblGrid>
      <w:tr>
        <w:trPr>
          <w:tblHeader/>
        </w:trPr>
        <w:tc>
          <w:tcPr>
            <w:tcW w:type="dxa" w:w="150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21"/>
                <w:szCs w:val="21"/>
              </w:rPr>
              <w:t xml:space="preserve">Priority</w:t>
            </w:r>
          </w:p>
        </w:tc>
        <w:tc>
          <w:tcPr>
            <w:tcW w:type="dxa" w:w="526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21"/>
                <w:szCs w:val="21"/>
              </w:rPr>
              <w:t xml:space="preserve">Description</w:t>
            </w:r>
          </w:p>
        </w:tc>
        <w:tc>
          <w:tcPr>
            <w:tcW w:type="dxa" w:w="260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21"/>
                <w:szCs w:val="21"/>
              </w:rPr>
              <w:t xml:space="preserve">Target Response Time</w:t>
            </w:r>
          </w:p>
        </w:tc>
      </w:tr>
      <w:tr>
        <w:tc>
          <w:tcPr>
            <w:tcW w:type="dxa" w:w="1500"/>
            <w:tcBorders>
              <w:top w:val="single" w:color="D8D2E2" w:sz="4"/>
              <w:left w:val="single" w:color="D8D2E2" w:sz="4"/>
              <w:bottom w:val="single" w:color="D8D2E2" w:sz="4"/>
              <w:right w:val="single" w:color="D8D2E2" w:sz="4"/>
            </w:tcBorders>
            <w:shd w:fill="FFFFFF"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A12C3B"/>
                <w:sz w:val="21"/>
                <w:szCs w:val="21"/>
              </w:rPr>
              <w:t xml:space="preserve">P1 - Critical</w:t>
            </w:r>
          </w:p>
        </w:tc>
        <w:tc>
          <w:tcPr>
            <w:tcW w:type="dxa" w:w="5260"/>
            <w:tcBorders>
              <w:top w:val="single" w:color="D8D2E2" w:sz="4"/>
              <w:left w:val="single" w:color="D8D2E2" w:sz="4"/>
              <w:bottom w:val="single" w:color="D8D2E2" w:sz="4"/>
              <w:right w:val="single" w:color="D8D2E2" w:sz="4"/>
            </w:tcBorders>
            <w:shd w:fill="FFFFFF" w:color="auto" w:val="clear"/>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1A1A2E"/>
                <w:sz w:val="21"/>
                <w:szCs w:val="21"/>
              </w:rPr>
              <w:t xml:space="preserve">Major impact on the business. Examples: active ransomware, a confirmed data breach, or a total outage of a core system. Operations are stopped or sensitive data is at serious risk.</w:t>
            </w:r>
          </w:p>
        </w:tc>
        <w:tc>
          <w:tcPr>
            <w:tcW w:type="dxa" w:w="2600"/>
            <w:tcBorders>
              <w:top w:val="single" w:color="D8D2E2" w:sz="4"/>
              <w:left w:val="single" w:color="D8D2E2" w:sz="4"/>
              <w:bottom w:val="single" w:color="D8D2E2" w:sz="4"/>
              <w:right w:val="single" w:color="D8D2E2" w:sz="4"/>
            </w:tcBorders>
            <w:shd w:fill="FFFFFF"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1A1A2E"/>
                <w:sz w:val="21"/>
                <w:szCs w:val="21"/>
              </w:rPr>
              <w:t xml:space="preserve">Immediate, 24/7</w:t>
            </w:r>
          </w:p>
        </w:tc>
      </w:tr>
      <w:tr>
        <w:tc>
          <w:tcPr>
            <w:tcW w:type="dxa" w:w="150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C38A00"/>
                <w:sz w:val="21"/>
                <w:szCs w:val="21"/>
              </w:rPr>
              <w:t xml:space="preserve">P2 - High</w:t>
            </w:r>
          </w:p>
        </w:tc>
        <w:tc>
          <w:tcPr>
            <w:tcW w:type="dxa" w:w="526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1A1A2E"/>
                <w:sz w:val="21"/>
                <w:szCs w:val="21"/>
              </w:rPr>
              <w:t xml:space="preserve">Significant impact or strong potential to spread. Examples: malware on one device, a compromised account with access to sensitive data, or a partial outage.</w:t>
            </w:r>
          </w:p>
        </w:tc>
        <w:tc>
          <w:tcPr>
            <w:tcW w:type="dxa" w:w="260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1A1A2E"/>
                <w:sz w:val="21"/>
                <w:szCs w:val="21"/>
              </w:rPr>
              <w:t xml:space="preserve">Within 4 hours</w:t>
            </w:r>
          </w:p>
        </w:tc>
      </w:tr>
      <w:tr>
        <w:tc>
          <w:tcPr>
            <w:tcW w:type="dxa" w:w="1500"/>
            <w:tcBorders>
              <w:top w:val="single" w:color="D8D2E2" w:sz="4"/>
              <w:left w:val="single" w:color="D8D2E2" w:sz="4"/>
              <w:bottom w:val="single" w:color="D8D2E2" w:sz="4"/>
              <w:right w:val="single" w:color="D8D2E2" w:sz="4"/>
            </w:tcBorders>
            <w:shd w:fill="FFFFFF"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37025A"/>
                <w:sz w:val="21"/>
                <w:szCs w:val="21"/>
              </w:rPr>
              <w:t xml:space="preserve">P3 - Medium</w:t>
            </w:r>
          </w:p>
        </w:tc>
        <w:tc>
          <w:tcPr>
            <w:tcW w:type="dxa" w:w="5260"/>
            <w:tcBorders>
              <w:top w:val="single" w:color="D8D2E2" w:sz="4"/>
              <w:left w:val="single" w:color="D8D2E2" w:sz="4"/>
              <w:bottom w:val="single" w:color="D8D2E2" w:sz="4"/>
              <w:right w:val="single" w:color="D8D2E2" w:sz="4"/>
            </w:tcBorders>
            <w:shd w:fill="FFFFFF" w:color="auto" w:val="clear"/>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1A1A2E"/>
                <w:sz w:val="21"/>
                <w:szCs w:val="21"/>
              </w:rPr>
              <w:t xml:space="preserve">Limited impact and low chance of spreading. Examples: a phishing email reported with no click, or a minor policy violation.</w:t>
            </w:r>
          </w:p>
        </w:tc>
        <w:tc>
          <w:tcPr>
            <w:tcW w:type="dxa" w:w="2600"/>
            <w:tcBorders>
              <w:top w:val="single" w:color="D8D2E2" w:sz="4"/>
              <w:left w:val="single" w:color="D8D2E2" w:sz="4"/>
              <w:bottom w:val="single" w:color="D8D2E2" w:sz="4"/>
              <w:right w:val="single" w:color="D8D2E2" w:sz="4"/>
            </w:tcBorders>
            <w:shd w:fill="FFFFFF"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1A1A2E"/>
                <w:sz w:val="21"/>
                <w:szCs w:val="21"/>
              </w:rPr>
              <w:t xml:space="preserve">Within 24 hours</w:t>
            </w:r>
          </w:p>
        </w:tc>
      </w:tr>
      <w:tr>
        <w:tc>
          <w:tcPr>
            <w:tcW w:type="dxa" w:w="150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6B6B76"/>
                <w:sz w:val="21"/>
                <w:szCs w:val="21"/>
              </w:rPr>
              <w:t xml:space="preserve">P4 - Low</w:t>
            </w:r>
          </w:p>
        </w:tc>
        <w:tc>
          <w:tcPr>
            <w:tcW w:type="dxa" w:w="526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1A1A2E"/>
                <w:sz w:val="21"/>
                <w:szCs w:val="21"/>
              </w:rPr>
              <w:t xml:space="preserve">Minimal or no impact. Examples: a suspicious email blocked automatically, or a question about a possible risk.</w:t>
            </w:r>
          </w:p>
        </w:tc>
        <w:tc>
          <w:tcPr>
            <w:tcW w:type="dxa" w:w="260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1A1A2E"/>
                <w:sz w:val="21"/>
                <w:szCs w:val="21"/>
              </w:rPr>
              <w:t xml:space="preserve">Next business day</w:t>
            </w:r>
          </w:p>
        </w:tc>
      </w:tr>
    </w:tbl>
    <w:p>
      <w:pPr>
        <w:pageBreakBefore/>
      </w:pPr>
    </w:p>
    <w:p>
      <w:pPr>
        <w:pStyle w:val="Heading1"/>
        <w:pBdr>
          <w:bottom w:val="single" w:color="00BFA6" w:sz="12" w:space="6"/>
        </w:pBdr>
        <w:spacing w:after="80" w:before="320"/>
      </w:pPr>
      <w:r>
        <w:rPr>
          <w:rFonts w:ascii="Calibri" w:cs="Calibri" w:eastAsia="Calibri" w:hAnsi="Calibri"/>
          <w:b/>
          <w:bCs/>
          <w:color w:val="37025A"/>
          <w:sz w:val="30"/>
          <w:szCs w:val="30"/>
        </w:rPr>
        <w:t xml:space="preserve">4. Roles and Responsibilities</w:t>
      </w:r>
    </w:p>
    <w:p>
      <w:pPr>
        <w:spacing w:after="120" w:line="276"/>
        <w:jc w:val="left"/>
      </w:pPr>
      <w:r>
        <w:rPr>
          <w:rFonts w:ascii="Calibri" w:cs="Calibri" w:eastAsia="Calibri" w:hAnsi="Calibri"/>
          <w:b w:val="false"/>
          <w:bCs w:val="false"/>
          <w:i w:val="false"/>
          <w:iCs w:val="false"/>
          <w:color w:val="1A1A2E"/>
          <w:sz w:val="21"/>
          <w:szCs w:val="21"/>
        </w:rPr>
        <w:t xml:space="preserve">Clear roles keep the response organized. Use the contact roster at the end of this section to fill in who holds each role at [COMPANY NAME].</w:t>
      </w:r>
    </w:p>
    <w:p>
      <w:pPr>
        <w:pStyle w:val="Heading2"/>
        <w:spacing w:after="60" w:before="220"/>
      </w:pPr>
      <w:r>
        <w:rPr>
          <w:rFonts w:ascii="Calibri" w:cs="Calibri" w:eastAsia="Calibri" w:hAnsi="Calibri"/>
          <w:b/>
          <w:bCs/>
          <w:color w:val="37025A"/>
          <w:sz w:val="24"/>
          <w:szCs w:val="24"/>
        </w:rPr>
        <w:t xml:space="preserve">Employees and contractors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Report any suspected incident immediately using the steps in Section 6.</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Do not try to investigate or fix the issue alone.</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Preserve evidence: leave devices on unless told otherwise, and do not delete files, emails, or messages.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Cooperate fully with the response team and follow their instructions.</w:t>
      </w:r>
    </w:p>
    <w:p>
      <w:pPr>
        <w:pStyle w:val="Heading2"/>
        <w:spacing w:after="60" w:before="220"/>
      </w:pPr>
      <w:r>
        <w:rPr>
          <w:rFonts w:ascii="Calibri" w:cs="Calibri" w:eastAsia="Calibri" w:hAnsi="Calibri"/>
          <w:b/>
          <w:bCs/>
          <w:color w:val="37025A"/>
          <w:sz w:val="24"/>
          <w:szCs w:val="24"/>
        </w:rPr>
        <w:t xml:space="preserve">Incident Response Lead and management</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Coordinate the overall response and keep a record of decisions.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Authorize emergency actions, such as taking a system offline or resetting accounts.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Make business decisions about operations, downtime, and priorities.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Approve any external notifications to customers, partners, regulators, or the public.</w:t>
      </w:r>
    </w:p>
    <w:p>
      <w:pPr>
        <w:pStyle w:val="Heading2"/>
        <w:spacing w:after="60" w:before="220"/>
      </w:pPr>
      <w:r>
        <w:rPr>
          <w:rFonts w:ascii="Calibri" w:cs="Calibri" w:eastAsia="Calibri" w:hAnsi="Calibri"/>
          <w:b/>
          <w:bCs/>
          <w:color w:val="37025A"/>
          <w:sz w:val="24"/>
          <w:szCs w:val="24"/>
        </w:rPr>
        <w:t xml:space="preserve">IT team or managed security provider</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Triage and confirm the incident, and assign a priority.</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Contain the threat to stop it from spreading.</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Investigate the cause, scope, and impact.</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Advise management on options and risks, and escalate when needed.</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Lead technical recovery and verify systems are clean before returning to service.</w:t>
      </w:r>
    </w:p>
    <w:p>
      <w:pPr>
        <w:pStyle w:val="Heading2"/>
        <w:spacing w:after="60" w:before="220"/>
      </w:pPr>
      <w:r>
        <w:rPr>
          <w:rFonts w:ascii="Calibri" w:cs="Calibri" w:eastAsia="Calibri" w:hAnsi="Calibri"/>
          <w:b/>
          <w:bCs/>
          <w:color w:val="37025A"/>
          <w:sz w:val="24"/>
          <w:szCs w:val="24"/>
        </w:rPr>
        <w:t xml:space="preserve">Contact roster</w:t>
      </w:r>
    </w:p>
    <w:p>
      <w:pPr>
        <w:spacing w:after="120" w:line="276"/>
        <w:jc w:val="left"/>
      </w:pPr>
      <w:r>
        <w:rPr>
          <w:rFonts w:ascii="Calibri" w:cs="Calibri" w:eastAsia="Calibri" w:hAnsi="Calibri"/>
          <w:b w:val="false"/>
          <w:bCs w:val="false"/>
          <w:i/>
          <w:iCs/>
          <w:color w:val="6B6B76"/>
          <w:sz w:val="20"/>
          <w:szCs w:val="20"/>
        </w:rPr>
        <w:t xml:space="preserve">Fill in the people who hold each role. Keep a printed copy somewhere accessible in case systems are 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60"/>
        <w:gridCol w:w="2400"/>
        <w:gridCol w:w="1900"/>
        <w:gridCol w:w="2000"/>
      </w:tblGrid>
      <w:tr>
        <w:trPr>
          <w:tblHeader/>
        </w:trPr>
        <w:tc>
          <w:tcPr>
            <w:tcW w:type="dxa" w:w="306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21"/>
                <w:szCs w:val="21"/>
              </w:rPr>
              <w:t xml:space="preserve">Role</w:t>
            </w:r>
          </w:p>
        </w:tc>
        <w:tc>
          <w:tcPr>
            <w:tcW w:type="dxa" w:w="240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21"/>
                <w:szCs w:val="21"/>
              </w:rPr>
              <w:t xml:space="preserve">Name</w:t>
            </w:r>
          </w:p>
        </w:tc>
        <w:tc>
          <w:tcPr>
            <w:tcW w:type="dxa" w:w="190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21"/>
                <w:szCs w:val="21"/>
              </w:rPr>
              <w:t xml:space="preserve">Phone</w:t>
            </w:r>
          </w:p>
        </w:tc>
        <w:tc>
          <w:tcPr>
            <w:tcW w:type="dxa" w:w="200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21"/>
                <w:szCs w:val="21"/>
              </w:rPr>
              <w:t xml:space="preserve">Email</w:t>
            </w:r>
          </w:p>
        </w:tc>
      </w:tr>
      <w:tr>
        <w:tc>
          <w:tcPr>
            <w:tcW w:type="dxa" w:w="306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1A1A2E"/>
                <w:sz w:val="21"/>
                <w:szCs w:val="21"/>
              </w:rPr>
              <w:t xml:space="preserve">Incident Response Lead</w:t>
            </w:r>
          </w:p>
        </w:tc>
        <w:tc>
          <w:tcPr>
            <w:tcW w:type="dxa" w:w="24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[Name]</w:t>
            </w:r>
          </w:p>
        </w:tc>
        <w:tc>
          <w:tcPr>
            <w:tcW w:type="dxa" w:w="19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[Phone]</w:t>
            </w:r>
          </w:p>
        </w:tc>
        <w:tc>
          <w:tcPr>
            <w:tcW w:type="dxa" w:w="20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[Email]</w:t>
            </w:r>
          </w:p>
        </w:tc>
      </w:tr>
      <w:tr>
        <w:tc>
          <w:tcPr>
            <w:tcW w:type="dxa" w:w="306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1A1A2E"/>
                <w:sz w:val="21"/>
                <w:szCs w:val="21"/>
              </w:rPr>
              <w:t xml:space="preserve">Owner / Management</w:t>
            </w:r>
          </w:p>
        </w:tc>
        <w:tc>
          <w:tcPr>
            <w:tcW w:type="dxa" w:w="24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[Name]</w:t>
            </w:r>
          </w:p>
        </w:tc>
        <w:tc>
          <w:tcPr>
            <w:tcW w:type="dxa" w:w="19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[Phone]</w:t>
            </w:r>
          </w:p>
        </w:tc>
        <w:tc>
          <w:tcPr>
            <w:tcW w:type="dxa" w:w="20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[Email]</w:t>
            </w:r>
          </w:p>
        </w:tc>
      </w:tr>
      <w:tr>
        <w:tc>
          <w:tcPr>
            <w:tcW w:type="dxa" w:w="306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1A1A2E"/>
                <w:sz w:val="21"/>
                <w:szCs w:val="21"/>
              </w:rPr>
              <w:t xml:space="preserve">IT / Managed Security Provider</w:t>
            </w:r>
          </w:p>
        </w:tc>
        <w:tc>
          <w:tcPr>
            <w:tcW w:type="dxa" w:w="24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[Name]</w:t>
            </w:r>
          </w:p>
        </w:tc>
        <w:tc>
          <w:tcPr>
            <w:tcW w:type="dxa" w:w="19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[Phone]</w:t>
            </w:r>
          </w:p>
        </w:tc>
        <w:tc>
          <w:tcPr>
            <w:tcW w:type="dxa" w:w="20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[Email]</w:t>
            </w:r>
          </w:p>
        </w:tc>
      </w:tr>
      <w:tr>
        <w:tc>
          <w:tcPr>
            <w:tcW w:type="dxa" w:w="306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1A1A2E"/>
                <w:sz w:val="21"/>
                <w:szCs w:val="21"/>
              </w:rPr>
              <w:t xml:space="preserve">After-hours / Emergency Contact</w:t>
            </w:r>
          </w:p>
        </w:tc>
        <w:tc>
          <w:tcPr>
            <w:tcW w:type="dxa" w:w="24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[Name]</w:t>
            </w:r>
          </w:p>
        </w:tc>
        <w:tc>
          <w:tcPr>
            <w:tcW w:type="dxa" w:w="19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[Phone]</w:t>
            </w:r>
          </w:p>
        </w:tc>
        <w:tc>
          <w:tcPr>
            <w:tcW w:type="dxa" w:w="20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[Email]</w:t>
            </w:r>
          </w:p>
        </w:tc>
      </w:tr>
      <w:tr>
        <w:tc>
          <w:tcPr>
            <w:tcW w:type="dxa" w:w="306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1A1A2E"/>
                <w:sz w:val="21"/>
                <w:szCs w:val="21"/>
              </w:rPr>
              <w:t xml:space="preserve">Legal Counsel</w:t>
            </w:r>
          </w:p>
        </w:tc>
        <w:tc>
          <w:tcPr>
            <w:tcW w:type="dxa" w:w="24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[Name]</w:t>
            </w:r>
          </w:p>
        </w:tc>
        <w:tc>
          <w:tcPr>
            <w:tcW w:type="dxa" w:w="19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[Phone]</w:t>
            </w:r>
          </w:p>
        </w:tc>
        <w:tc>
          <w:tcPr>
            <w:tcW w:type="dxa" w:w="20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[Email]</w:t>
            </w:r>
          </w:p>
        </w:tc>
      </w:tr>
      <w:tr>
        <w:tc>
          <w:tcPr>
            <w:tcW w:type="dxa" w:w="306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1A1A2E"/>
                <w:sz w:val="21"/>
                <w:szCs w:val="21"/>
              </w:rPr>
              <w:t xml:space="preserve">Cyber Insurance Contact</w:t>
            </w:r>
          </w:p>
        </w:tc>
        <w:tc>
          <w:tcPr>
            <w:tcW w:type="dxa" w:w="24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[Name]</w:t>
            </w:r>
          </w:p>
        </w:tc>
        <w:tc>
          <w:tcPr>
            <w:tcW w:type="dxa" w:w="19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[Phone]</w:t>
            </w:r>
          </w:p>
        </w:tc>
        <w:tc>
          <w:tcPr>
            <w:tcW w:type="dxa" w:w="20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[Email]</w:t>
            </w:r>
          </w:p>
        </w:tc>
      </w:tr>
      <w:tr>
        <w:tc>
          <w:tcPr>
            <w:tcW w:type="dxa" w:w="3060"/>
            <w:tcBorders>
              <w:top w:val="single" w:color="D8D2E2" w:sz="4"/>
              <w:left w:val="single" w:color="D8D2E2" w:sz="4"/>
              <w:bottom w:val="single" w:color="D8D2E2" w:sz="4"/>
              <w:right w:val="single" w:color="D8D2E2" w:sz="4"/>
            </w:tcBorders>
            <w:shd w:fill="F4F2F8"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1A1A2E"/>
                <w:sz w:val="21"/>
                <w:szCs w:val="21"/>
              </w:rPr>
              <w:t xml:space="preserve">[Add role]</w:t>
            </w:r>
          </w:p>
        </w:tc>
        <w:tc>
          <w:tcPr>
            <w:tcW w:type="dxa" w:w="24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[Name]</w:t>
            </w:r>
          </w:p>
        </w:tc>
        <w:tc>
          <w:tcPr>
            <w:tcW w:type="dxa" w:w="19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[Phone]</w:t>
            </w:r>
          </w:p>
        </w:tc>
        <w:tc>
          <w:tcPr>
            <w:tcW w:type="dxa" w:w="20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[Email]</w:t>
            </w:r>
          </w:p>
        </w:tc>
      </w:tr>
    </w:tbl>
    <w:p>
      <w:pPr>
        <w:pageBreakBefore/>
      </w:pPr>
    </w:p>
    <w:p>
      <w:pPr>
        <w:pStyle w:val="Heading1"/>
        <w:pBdr>
          <w:bottom w:val="single" w:color="00BFA6" w:sz="12" w:space="6"/>
        </w:pBdr>
        <w:spacing w:after="80" w:before="320"/>
      </w:pPr>
      <w:r>
        <w:rPr>
          <w:rFonts w:ascii="Calibri" w:cs="Calibri" w:eastAsia="Calibri" w:hAnsi="Calibri"/>
          <w:b/>
          <w:bCs/>
          <w:color w:val="37025A"/>
          <w:sz w:val="30"/>
          <w:szCs w:val="30"/>
        </w:rPr>
        <w:t xml:space="preserve">5. The 6-Step Response Process</w:t>
      </w:r>
    </w:p>
    <w:p>
      <w:pPr>
        <w:spacing w:after="120" w:line="276"/>
        <w:jc w:val="left"/>
      </w:pPr>
      <w:r>
        <w:rPr>
          <w:rFonts w:ascii="Calibri" w:cs="Calibri" w:eastAsia="Calibri" w:hAnsi="Calibri"/>
          <w:b w:val="false"/>
          <w:bCs w:val="false"/>
          <w:i w:val="false"/>
          <w:iCs w:val="false"/>
          <w:color w:val="1A1A2E"/>
          <w:sz w:val="21"/>
          <w:szCs w:val="21"/>
        </w:rPr>
        <w:t xml:space="preserve">This is the core framework. Work through the six steps in order. For a fast-moving P1 or P2 incident, several steps may happen at the same time, but every step should be completed and recorded.</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820"/>
        <w:gridCol w:w="8540"/>
      </w:tblGrid>
      <w:tr>
        <w:tc>
          <w:tcPr>
            <w:tcW w:type="dxa" w:w="820"/>
            <w:tcBorders>
              <w:top w:val="none" w:color="FFFFFF" w:sz="0"/>
              <w:left w:val="none" w:color="FFFFFF" w:sz="0"/>
              <w:bottom w:val="none" w:color="FFFFFF" w:sz="0"/>
              <w:right w:val="none" w:color="FFFFFF" w:sz="0"/>
            </w:tcBorders>
            <w:shd w:fill="00BFA6" w:color="auto" w:val="clear"/>
            <w:tcMar>
              <w:top w:type="dxa" w:w="80"/>
              <w:left w:type="dxa" w:w="80"/>
              <w:bottom w:type="dxa" w:w="80"/>
              <w:right w:type="dxa" w:w="80"/>
            </w:tcMar>
            <w:vAlign w:val="center"/>
          </w:tcPr>
          <w:p>
            <w:pPr>
              <w:spacing w:after="0"/>
              <w:jc w:val="center"/>
            </w:pPr>
            <w:r>
              <w:rPr>
                <w:rFonts w:ascii="Calibri" w:cs="Calibri" w:eastAsia="Calibri" w:hAnsi="Calibri"/>
                <w:b/>
                <w:bCs/>
                <w:color w:val="FFFFFF"/>
                <w:sz w:val="36"/>
                <w:szCs w:val="36"/>
              </w:rPr>
              <w:t xml:space="preserve">1</w:t>
            </w:r>
          </w:p>
        </w:tc>
        <w:tc>
          <w:tcPr>
            <w:tcW w:type="dxa" w:w="8540"/>
            <w:tcBorders>
              <w:top w:val="none" w:color="FFFFFF" w:sz="0"/>
              <w:left w:val="none" w:color="FFFFFF" w:sz="0"/>
              <w:bottom w:val="none" w:color="FFFFFF" w:sz="0"/>
              <w:right w:val="none" w:color="FFFFFF" w:sz="0"/>
            </w:tcBorders>
            <w:shd w:fill="37025A" w:color="auto" w:val="clear"/>
            <w:tcMar>
              <w:top w:type="dxa" w:w="80"/>
              <w:left w:type="dxa" w:w="200"/>
              <w:bottom w:type="dxa" w:w="80"/>
              <w:right w:type="dxa" w:w="160"/>
            </w:tcMar>
            <w:vAlign w:val="center"/>
          </w:tcPr>
          <w:p>
            <w:pPr>
              <w:spacing w:after="0"/>
            </w:pPr>
            <w:r>
              <w:rPr>
                <w:rFonts w:ascii="Calibri" w:cs="Calibri" w:eastAsia="Calibri" w:hAnsi="Calibri"/>
                <w:b/>
                <w:bCs/>
                <w:color w:val="FFFFFF"/>
                <w:sz w:val="26"/>
                <w:szCs w:val="26"/>
              </w:rPr>
              <w:t xml:space="preserve">Identify and Report</w:t>
            </w:r>
          </w:p>
        </w:tc>
      </w:tr>
    </w:tbl>
    <w:p>
      <w:pPr>
        <w:spacing w:after="60"/>
      </w:pPr>
    </w:p>
    <w:p>
      <w:pPr>
        <w:spacing w:after="120" w:line="276"/>
        <w:jc w:val="left"/>
      </w:pPr>
      <w:r>
        <w:rPr>
          <w:rFonts w:ascii="Calibri" w:cs="Calibri" w:eastAsia="Calibri" w:hAnsi="Calibri"/>
          <w:b/>
          <w:bCs/>
          <w:i w:val="false"/>
          <w:iCs w:val="false"/>
          <w:color w:val="37025A"/>
          <w:sz w:val="21"/>
          <w:szCs w:val="21"/>
        </w:rPr>
        <w:t xml:space="preserve">What to do: </w:t>
      </w:r>
      <w:r>
        <w:rPr>
          <w:rFonts w:ascii="Calibri" w:cs="Calibri" w:eastAsia="Calibri" w:hAnsi="Calibri"/>
          <w:b w:val="false"/>
          <w:bCs w:val="false"/>
          <w:i w:val="false"/>
          <w:iCs w:val="false"/>
          <w:color w:val="1A1A2E"/>
          <w:sz w:val="21"/>
          <w:szCs w:val="21"/>
        </w:rPr>
        <w:t xml:space="preserve">Recognize that something may be wrong and report it right away. Speed matters most in the early minutes.</w:t>
      </w:r>
    </w:p>
    <w:p>
      <w:pPr>
        <w:spacing w:after="120" w:line="276"/>
        <w:jc w:val="left"/>
      </w:pPr>
      <w:r>
        <w:rPr>
          <w:rFonts w:ascii="Calibri" w:cs="Calibri" w:eastAsia="Calibri" w:hAnsi="Calibri"/>
          <w:b/>
          <w:bCs/>
          <w:i w:val="false"/>
          <w:iCs w:val="false"/>
          <w:color w:val="37025A"/>
          <w:sz w:val="21"/>
          <w:szCs w:val="21"/>
        </w:rPr>
        <w:t xml:space="preserve">Who is responsible: </w:t>
      </w:r>
      <w:r>
        <w:rPr>
          <w:rFonts w:ascii="Calibri" w:cs="Calibri" w:eastAsia="Calibri" w:hAnsi="Calibri"/>
          <w:b w:val="false"/>
          <w:bCs w:val="false"/>
          <w:i w:val="false"/>
          <w:iCs w:val="false"/>
          <w:color w:val="1A1A2E"/>
          <w:sz w:val="21"/>
          <w:szCs w:val="21"/>
        </w:rPr>
        <w:t xml:space="preserve">Whoever notices the issue, with support from IT or the managed security provider.</w:t>
      </w:r>
    </w:p>
    <w:p>
      <w:pPr>
        <w:spacing w:after="40" w:line="276"/>
        <w:jc w:val="left"/>
      </w:pPr>
      <w:r>
        <w:rPr>
          <w:rFonts w:ascii="Calibri" w:cs="Calibri" w:eastAsia="Calibri" w:hAnsi="Calibri"/>
          <w:b/>
          <w:bCs/>
          <w:i w:val="false"/>
          <w:iCs w:val="false"/>
          <w:color w:val="37025A"/>
          <w:sz w:val="21"/>
          <w:szCs w:val="21"/>
        </w:rPr>
        <w:t xml:space="preserve">Key actions: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Notice the warning sign: an alert, an odd email, a locked file, a missing device, or unusual account activity.</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Report immediately using the contacts in Section 6. Do not wait to be certain.</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Write down what you saw and when, but do not start fixing or deleting anything.</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Preserve evidence: keep affected devices on and connected unless instructed otherwise.</w:t>
      </w:r>
    </w:p>
    <w:p>
      <w:pPr>
        <w:spacing w:after="80"/>
      </w:pP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820"/>
        <w:gridCol w:w="8540"/>
      </w:tblGrid>
      <w:tr>
        <w:tc>
          <w:tcPr>
            <w:tcW w:type="dxa" w:w="820"/>
            <w:tcBorders>
              <w:top w:val="none" w:color="FFFFFF" w:sz="0"/>
              <w:left w:val="none" w:color="FFFFFF" w:sz="0"/>
              <w:bottom w:val="none" w:color="FFFFFF" w:sz="0"/>
              <w:right w:val="none" w:color="FFFFFF" w:sz="0"/>
            </w:tcBorders>
            <w:shd w:fill="00BFA6" w:color="auto" w:val="clear"/>
            <w:tcMar>
              <w:top w:type="dxa" w:w="80"/>
              <w:left w:type="dxa" w:w="80"/>
              <w:bottom w:type="dxa" w:w="80"/>
              <w:right w:type="dxa" w:w="80"/>
            </w:tcMar>
            <w:vAlign w:val="center"/>
          </w:tcPr>
          <w:p>
            <w:pPr>
              <w:spacing w:after="0"/>
              <w:jc w:val="center"/>
            </w:pPr>
            <w:r>
              <w:rPr>
                <w:rFonts w:ascii="Calibri" w:cs="Calibri" w:eastAsia="Calibri" w:hAnsi="Calibri"/>
                <w:b/>
                <w:bCs/>
                <w:color w:val="FFFFFF"/>
                <w:sz w:val="36"/>
                <w:szCs w:val="36"/>
              </w:rPr>
              <w:t xml:space="preserve">2</w:t>
            </w:r>
          </w:p>
        </w:tc>
        <w:tc>
          <w:tcPr>
            <w:tcW w:type="dxa" w:w="8540"/>
            <w:tcBorders>
              <w:top w:val="none" w:color="FFFFFF" w:sz="0"/>
              <w:left w:val="none" w:color="FFFFFF" w:sz="0"/>
              <w:bottom w:val="none" w:color="FFFFFF" w:sz="0"/>
              <w:right w:val="none" w:color="FFFFFF" w:sz="0"/>
            </w:tcBorders>
            <w:shd w:fill="37025A" w:color="auto" w:val="clear"/>
            <w:tcMar>
              <w:top w:type="dxa" w:w="80"/>
              <w:left w:type="dxa" w:w="200"/>
              <w:bottom w:type="dxa" w:w="80"/>
              <w:right w:type="dxa" w:w="160"/>
            </w:tcMar>
            <w:vAlign w:val="center"/>
          </w:tcPr>
          <w:p>
            <w:pPr>
              <w:spacing w:after="0"/>
            </w:pPr>
            <w:r>
              <w:rPr>
                <w:rFonts w:ascii="Calibri" w:cs="Calibri" w:eastAsia="Calibri" w:hAnsi="Calibri"/>
                <w:b/>
                <w:bCs/>
                <w:color w:val="FFFFFF"/>
                <w:sz w:val="26"/>
                <w:szCs w:val="26"/>
              </w:rPr>
              <w:t xml:space="preserve">Contain</w:t>
            </w:r>
          </w:p>
        </w:tc>
      </w:tr>
    </w:tbl>
    <w:p>
      <w:pPr>
        <w:spacing w:after="60"/>
      </w:pPr>
    </w:p>
    <w:p>
      <w:pPr>
        <w:spacing w:after="120" w:line="276"/>
        <w:jc w:val="left"/>
      </w:pPr>
      <w:r>
        <w:rPr>
          <w:rFonts w:ascii="Calibri" w:cs="Calibri" w:eastAsia="Calibri" w:hAnsi="Calibri"/>
          <w:b/>
          <w:bCs/>
          <w:i w:val="false"/>
          <w:iCs w:val="false"/>
          <w:color w:val="37025A"/>
          <w:sz w:val="21"/>
          <w:szCs w:val="21"/>
        </w:rPr>
        <w:t xml:space="preserve">What to do: </w:t>
      </w:r>
      <w:r>
        <w:rPr>
          <w:rFonts w:ascii="Calibri" w:cs="Calibri" w:eastAsia="Calibri" w:hAnsi="Calibri"/>
          <w:b w:val="false"/>
          <w:bCs w:val="false"/>
          <w:i w:val="false"/>
          <w:iCs w:val="false"/>
          <w:color w:val="1A1A2E"/>
          <w:sz w:val="21"/>
          <w:szCs w:val="21"/>
        </w:rPr>
        <w:t xml:space="preserve">Stop the incident from spreading or causing more harm while keeping evidence intact.</w:t>
      </w:r>
    </w:p>
    <w:p>
      <w:pPr>
        <w:spacing w:after="120" w:line="276"/>
        <w:jc w:val="left"/>
      </w:pPr>
      <w:r>
        <w:rPr>
          <w:rFonts w:ascii="Calibri" w:cs="Calibri" w:eastAsia="Calibri" w:hAnsi="Calibri"/>
          <w:b/>
          <w:bCs/>
          <w:i w:val="false"/>
          <w:iCs w:val="false"/>
          <w:color w:val="37025A"/>
          <w:sz w:val="21"/>
          <w:szCs w:val="21"/>
        </w:rPr>
        <w:t xml:space="preserve">Who is responsible: </w:t>
      </w:r>
      <w:r>
        <w:rPr>
          <w:rFonts w:ascii="Calibri" w:cs="Calibri" w:eastAsia="Calibri" w:hAnsi="Calibri"/>
          <w:b w:val="false"/>
          <w:bCs w:val="false"/>
          <w:i w:val="false"/>
          <w:iCs w:val="false"/>
          <w:color w:val="1A1A2E"/>
          <w:sz w:val="21"/>
          <w:szCs w:val="21"/>
        </w:rPr>
        <w:t xml:space="preserve">IT team or managed security provider, with approval from the Incident Response Lead.</w:t>
      </w:r>
    </w:p>
    <w:p>
      <w:pPr>
        <w:spacing w:after="40" w:line="276"/>
        <w:jc w:val="left"/>
      </w:pPr>
      <w:r>
        <w:rPr>
          <w:rFonts w:ascii="Calibri" w:cs="Calibri" w:eastAsia="Calibri" w:hAnsi="Calibri"/>
          <w:b/>
          <w:bCs/>
          <w:i w:val="false"/>
          <w:iCs w:val="false"/>
          <w:color w:val="37025A"/>
          <w:sz w:val="21"/>
          <w:szCs w:val="21"/>
        </w:rPr>
        <w:t xml:space="preserve">Key actions: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Isolate affected devices from the network. Disconnect from Wi-Fi or unplug the network cable rather than powering off.</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Disable or reset compromised accounts and revoke active sessions.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Block malicious senders, links, or addresses where possible.</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Apply short-term fixes to limit damage while a full plan is prepared.</w:t>
      </w:r>
    </w:p>
    <w:p>
      <w:pPr>
        <w:spacing w:after="80"/>
      </w:pP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820"/>
        <w:gridCol w:w="8540"/>
      </w:tblGrid>
      <w:tr>
        <w:tc>
          <w:tcPr>
            <w:tcW w:type="dxa" w:w="820"/>
            <w:tcBorders>
              <w:top w:val="none" w:color="FFFFFF" w:sz="0"/>
              <w:left w:val="none" w:color="FFFFFF" w:sz="0"/>
              <w:bottom w:val="none" w:color="FFFFFF" w:sz="0"/>
              <w:right w:val="none" w:color="FFFFFF" w:sz="0"/>
            </w:tcBorders>
            <w:shd w:fill="00BFA6" w:color="auto" w:val="clear"/>
            <w:tcMar>
              <w:top w:type="dxa" w:w="80"/>
              <w:left w:type="dxa" w:w="80"/>
              <w:bottom w:type="dxa" w:w="80"/>
              <w:right w:type="dxa" w:w="80"/>
            </w:tcMar>
            <w:vAlign w:val="center"/>
          </w:tcPr>
          <w:p>
            <w:pPr>
              <w:spacing w:after="0"/>
              <w:jc w:val="center"/>
            </w:pPr>
            <w:r>
              <w:rPr>
                <w:rFonts w:ascii="Calibri" w:cs="Calibri" w:eastAsia="Calibri" w:hAnsi="Calibri"/>
                <w:b/>
                <w:bCs/>
                <w:color w:val="FFFFFF"/>
                <w:sz w:val="36"/>
                <w:szCs w:val="36"/>
              </w:rPr>
              <w:t xml:space="preserve">3</w:t>
            </w:r>
          </w:p>
        </w:tc>
        <w:tc>
          <w:tcPr>
            <w:tcW w:type="dxa" w:w="8540"/>
            <w:tcBorders>
              <w:top w:val="none" w:color="FFFFFF" w:sz="0"/>
              <w:left w:val="none" w:color="FFFFFF" w:sz="0"/>
              <w:bottom w:val="none" w:color="FFFFFF" w:sz="0"/>
              <w:right w:val="none" w:color="FFFFFF" w:sz="0"/>
            </w:tcBorders>
            <w:shd w:fill="37025A" w:color="auto" w:val="clear"/>
            <w:tcMar>
              <w:top w:type="dxa" w:w="80"/>
              <w:left w:type="dxa" w:w="200"/>
              <w:bottom w:type="dxa" w:w="80"/>
              <w:right w:type="dxa" w:w="160"/>
            </w:tcMar>
            <w:vAlign w:val="center"/>
          </w:tcPr>
          <w:p>
            <w:pPr>
              <w:spacing w:after="0"/>
            </w:pPr>
            <w:r>
              <w:rPr>
                <w:rFonts w:ascii="Calibri" w:cs="Calibri" w:eastAsia="Calibri" w:hAnsi="Calibri"/>
                <w:b/>
                <w:bCs/>
                <w:color w:val="FFFFFF"/>
                <w:sz w:val="26"/>
                <w:szCs w:val="26"/>
              </w:rPr>
              <w:t xml:space="preserve">Assess and Classify</w:t>
            </w:r>
          </w:p>
        </w:tc>
      </w:tr>
    </w:tbl>
    <w:p>
      <w:pPr>
        <w:spacing w:after="60"/>
      </w:pPr>
    </w:p>
    <w:p>
      <w:pPr>
        <w:spacing w:after="120" w:line="276"/>
        <w:jc w:val="left"/>
      </w:pPr>
      <w:r>
        <w:rPr>
          <w:rFonts w:ascii="Calibri" w:cs="Calibri" w:eastAsia="Calibri" w:hAnsi="Calibri"/>
          <w:b/>
          <w:bCs/>
          <w:i w:val="false"/>
          <w:iCs w:val="false"/>
          <w:color w:val="37025A"/>
          <w:sz w:val="21"/>
          <w:szCs w:val="21"/>
        </w:rPr>
        <w:t xml:space="preserve">What to do: </w:t>
      </w:r>
      <w:r>
        <w:rPr>
          <w:rFonts w:ascii="Calibri" w:cs="Calibri" w:eastAsia="Calibri" w:hAnsi="Calibri"/>
          <w:b w:val="false"/>
          <w:bCs w:val="false"/>
          <w:i w:val="false"/>
          <w:iCs w:val="false"/>
          <w:color w:val="1A1A2E"/>
          <w:sz w:val="21"/>
          <w:szCs w:val="21"/>
        </w:rPr>
        <w:t xml:space="preserve">Understand what happened, how far it reached, and how serious it is, then assign a priority from Section 3.</w:t>
      </w:r>
    </w:p>
    <w:p>
      <w:pPr>
        <w:spacing w:after="120" w:line="276"/>
        <w:jc w:val="left"/>
      </w:pPr>
      <w:r>
        <w:rPr>
          <w:rFonts w:ascii="Calibri" w:cs="Calibri" w:eastAsia="Calibri" w:hAnsi="Calibri"/>
          <w:b/>
          <w:bCs/>
          <w:i w:val="false"/>
          <w:iCs w:val="false"/>
          <w:color w:val="37025A"/>
          <w:sz w:val="21"/>
          <w:szCs w:val="21"/>
        </w:rPr>
        <w:t xml:space="preserve">Who is responsible: </w:t>
      </w:r>
      <w:r>
        <w:rPr>
          <w:rFonts w:ascii="Calibri" w:cs="Calibri" w:eastAsia="Calibri" w:hAnsi="Calibri"/>
          <w:b w:val="false"/>
          <w:bCs w:val="false"/>
          <w:i w:val="false"/>
          <w:iCs w:val="false"/>
          <w:color w:val="1A1A2E"/>
          <w:sz w:val="21"/>
          <w:szCs w:val="21"/>
        </w:rPr>
        <w:t xml:space="preserve">IT team or managed security provider, with the Incident Response Lead.</w:t>
      </w:r>
    </w:p>
    <w:p>
      <w:pPr>
        <w:spacing w:after="40" w:line="276"/>
        <w:jc w:val="left"/>
      </w:pPr>
      <w:r>
        <w:rPr>
          <w:rFonts w:ascii="Calibri" w:cs="Calibri" w:eastAsia="Calibri" w:hAnsi="Calibri"/>
          <w:b/>
          <w:bCs/>
          <w:i w:val="false"/>
          <w:iCs w:val="false"/>
          <w:color w:val="37025A"/>
          <w:sz w:val="21"/>
          <w:szCs w:val="21"/>
        </w:rPr>
        <w:t xml:space="preserve">Key actions: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Determine which systems, accounts, and data are affected.</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Decide whether any sensitive or regulated data may have been exposed.</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Assign a priority of P1, P2, P3, or P4 and record the reasoning.</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Decide whether to involve legal counsel, cyber insurance, or law enforcement.</w:t>
      </w:r>
    </w:p>
    <w:p>
      <w:pPr>
        <w:spacing w:after="80"/>
      </w:pP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820"/>
        <w:gridCol w:w="8540"/>
      </w:tblGrid>
      <w:tr>
        <w:tc>
          <w:tcPr>
            <w:tcW w:type="dxa" w:w="820"/>
            <w:tcBorders>
              <w:top w:val="none" w:color="FFFFFF" w:sz="0"/>
              <w:left w:val="none" w:color="FFFFFF" w:sz="0"/>
              <w:bottom w:val="none" w:color="FFFFFF" w:sz="0"/>
              <w:right w:val="none" w:color="FFFFFF" w:sz="0"/>
            </w:tcBorders>
            <w:shd w:fill="00BFA6" w:color="auto" w:val="clear"/>
            <w:tcMar>
              <w:top w:type="dxa" w:w="80"/>
              <w:left w:type="dxa" w:w="80"/>
              <w:bottom w:type="dxa" w:w="80"/>
              <w:right w:type="dxa" w:w="80"/>
            </w:tcMar>
            <w:vAlign w:val="center"/>
          </w:tcPr>
          <w:p>
            <w:pPr>
              <w:spacing w:after="0"/>
              <w:jc w:val="center"/>
            </w:pPr>
            <w:r>
              <w:rPr>
                <w:rFonts w:ascii="Calibri" w:cs="Calibri" w:eastAsia="Calibri" w:hAnsi="Calibri"/>
                <w:b/>
                <w:bCs/>
                <w:color w:val="FFFFFF"/>
                <w:sz w:val="36"/>
                <w:szCs w:val="36"/>
              </w:rPr>
              <w:t xml:space="preserve">4</w:t>
            </w:r>
          </w:p>
        </w:tc>
        <w:tc>
          <w:tcPr>
            <w:tcW w:type="dxa" w:w="8540"/>
            <w:tcBorders>
              <w:top w:val="none" w:color="FFFFFF" w:sz="0"/>
              <w:left w:val="none" w:color="FFFFFF" w:sz="0"/>
              <w:bottom w:val="none" w:color="FFFFFF" w:sz="0"/>
              <w:right w:val="none" w:color="FFFFFF" w:sz="0"/>
            </w:tcBorders>
            <w:shd w:fill="37025A" w:color="auto" w:val="clear"/>
            <w:tcMar>
              <w:top w:type="dxa" w:w="80"/>
              <w:left w:type="dxa" w:w="200"/>
              <w:bottom w:type="dxa" w:w="80"/>
              <w:right w:type="dxa" w:w="160"/>
            </w:tcMar>
            <w:vAlign w:val="center"/>
          </w:tcPr>
          <w:p>
            <w:pPr>
              <w:spacing w:after="0"/>
            </w:pPr>
            <w:r>
              <w:rPr>
                <w:rFonts w:ascii="Calibri" w:cs="Calibri" w:eastAsia="Calibri" w:hAnsi="Calibri"/>
                <w:b/>
                <w:bCs/>
                <w:color w:val="FFFFFF"/>
                <w:sz w:val="26"/>
                <w:szCs w:val="26"/>
              </w:rPr>
              <w:t xml:space="preserve">Eradicate</w:t>
            </w:r>
          </w:p>
        </w:tc>
      </w:tr>
    </w:tbl>
    <w:p>
      <w:pPr>
        <w:spacing w:after="60"/>
      </w:pPr>
    </w:p>
    <w:p>
      <w:pPr>
        <w:spacing w:after="120" w:line="276"/>
        <w:jc w:val="left"/>
      </w:pPr>
      <w:r>
        <w:rPr>
          <w:rFonts w:ascii="Calibri" w:cs="Calibri" w:eastAsia="Calibri" w:hAnsi="Calibri"/>
          <w:b/>
          <w:bCs/>
          <w:i w:val="false"/>
          <w:iCs w:val="false"/>
          <w:color w:val="37025A"/>
          <w:sz w:val="21"/>
          <w:szCs w:val="21"/>
        </w:rPr>
        <w:t xml:space="preserve">What to do: </w:t>
      </w:r>
      <w:r>
        <w:rPr>
          <w:rFonts w:ascii="Calibri" w:cs="Calibri" w:eastAsia="Calibri" w:hAnsi="Calibri"/>
          <w:b w:val="false"/>
          <w:bCs w:val="false"/>
          <w:i w:val="false"/>
          <w:iCs w:val="false"/>
          <w:color w:val="1A1A2E"/>
          <w:sz w:val="21"/>
          <w:szCs w:val="21"/>
        </w:rPr>
        <w:t xml:space="preserve">Remove the cause of the incident so it cannot continue or return.</w:t>
      </w:r>
    </w:p>
    <w:p>
      <w:pPr>
        <w:spacing w:after="120" w:line="276"/>
        <w:jc w:val="left"/>
      </w:pPr>
      <w:r>
        <w:rPr>
          <w:rFonts w:ascii="Calibri" w:cs="Calibri" w:eastAsia="Calibri" w:hAnsi="Calibri"/>
          <w:b/>
          <w:bCs/>
          <w:i w:val="false"/>
          <w:iCs w:val="false"/>
          <w:color w:val="37025A"/>
          <w:sz w:val="21"/>
          <w:szCs w:val="21"/>
        </w:rPr>
        <w:t xml:space="preserve">Who is responsible: </w:t>
      </w:r>
      <w:r>
        <w:rPr>
          <w:rFonts w:ascii="Calibri" w:cs="Calibri" w:eastAsia="Calibri" w:hAnsi="Calibri"/>
          <w:b w:val="false"/>
          <w:bCs w:val="false"/>
          <w:i w:val="false"/>
          <w:iCs w:val="false"/>
          <w:color w:val="1A1A2E"/>
          <w:sz w:val="21"/>
          <w:szCs w:val="21"/>
        </w:rPr>
        <w:t xml:space="preserve">IT team or managed security provider.</w:t>
      </w:r>
    </w:p>
    <w:p>
      <w:pPr>
        <w:spacing w:after="40" w:line="276"/>
        <w:jc w:val="left"/>
      </w:pPr>
      <w:r>
        <w:rPr>
          <w:rFonts w:ascii="Calibri" w:cs="Calibri" w:eastAsia="Calibri" w:hAnsi="Calibri"/>
          <w:b/>
          <w:bCs/>
          <w:i w:val="false"/>
          <w:iCs w:val="false"/>
          <w:color w:val="37025A"/>
          <w:sz w:val="21"/>
          <w:szCs w:val="21"/>
        </w:rPr>
        <w:t xml:space="preserve">Key actions: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Remove malware, unauthorized access, and any attacker tools or accounts.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Close the gap that allowed the incident, such as patching software or fixing a misconfiguration.</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Reset affected credentials and strengthen access controls.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Confirm the threat is fully removed before moving to recovery.</w:t>
      </w:r>
    </w:p>
    <w:p>
      <w:pPr>
        <w:spacing w:after="80"/>
      </w:pP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820"/>
        <w:gridCol w:w="8540"/>
      </w:tblGrid>
      <w:tr>
        <w:tc>
          <w:tcPr>
            <w:tcW w:type="dxa" w:w="820"/>
            <w:tcBorders>
              <w:top w:val="none" w:color="FFFFFF" w:sz="0"/>
              <w:left w:val="none" w:color="FFFFFF" w:sz="0"/>
              <w:bottom w:val="none" w:color="FFFFFF" w:sz="0"/>
              <w:right w:val="none" w:color="FFFFFF" w:sz="0"/>
            </w:tcBorders>
            <w:shd w:fill="00BFA6" w:color="auto" w:val="clear"/>
            <w:tcMar>
              <w:top w:type="dxa" w:w="80"/>
              <w:left w:type="dxa" w:w="80"/>
              <w:bottom w:type="dxa" w:w="80"/>
              <w:right w:type="dxa" w:w="80"/>
            </w:tcMar>
            <w:vAlign w:val="center"/>
          </w:tcPr>
          <w:p>
            <w:pPr>
              <w:spacing w:after="0"/>
              <w:jc w:val="center"/>
            </w:pPr>
            <w:r>
              <w:rPr>
                <w:rFonts w:ascii="Calibri" w:cs="Calibri" w:eastAsia="Calibri" w:hAnsi="Calibri"/>
                <w:b/>
                <w:bCs/>
                <w:color w:val="FFFFFF"/>
                <w:sz w:val="36"/>
                <w:szCs w:val="36"/>
              </w:rPr>
              <w:t xml:space="preserve">5</w:t>
            </w:r>
          </w:p>
        </w:tc>
        <w:tc>
          <w:tcPr>
            <w:tcW w:type="dxa" w:w="8540"/>
            <w:tcBorders>
              <w:top w:val="none" w:color="FFFFFF" w:sz="0"/>
              <w:left w:val="none" w:color="FFFFFF" w:sz="0"/>
              <w:bottom w:val="none" w:color="FFFFFF" w:sz="0"/>
              <w:right w:val="none" w:color="FFFFFF" w:sz="0"/>
            </w:tcBorders>
            <w:shd w:fill="37025A" w:color="auto" w:val="clear"/>
            <w:tcMar>
              <w:top w:type="dxa" w:w="80"/>
              <w:left w:type="dxa" w:w="200"/>
              <w:bottom w:type="dxa" w:w="80"/>
              <w:right w:type="dxa" w:w="160"/>
            </w:tcMar>
            <w:vAlign w:val="center"/>
          </w:tcPr>
          <w:p>
            <w:pPr>
              <w:spacing w:after="0"/>
            </w:pPr>
            <w:r>
              <w:rPr>
                <w:rFonts w:ascii="Calibri" w:cs="Calibri" w:eastAsia="Calibri" w:hAnsi="Calibri"/>
                <w:b/>
                <w:bCs/>
                <w:color w:val="FFFFFF"/>
                <w:sz w:val="26"/>
                <w:szCs w:val="26"/>
              </w:rPr>
              <w:t xml:space="preserve">Recover</w:t>
            </w:r>
          </w:p>
        </w:tc>
      </w:tr>
    </w:tbl>
    <w:p>
      <w:pPr>
        <w:spacing w:after="60"/>
      </w:pPr>
    </w:p>
    <w:p>
      <w:pPr>
        <w:spacing w:after="120" w:line="276"/>
        <w:jc w:val="left"/>
      </w:pPr>
      <w:r>
        <w:rPr>
          <w:rFonts w:ascii="Calibri" w:cs="Calibri" w:eastAsia="Calibri" w:hAnsi="Calibri"/>
          <w:b/>
          <w:bCs/>
          <w:i w:val="false"/>
          <w:iCs w:val="false"/>
          <w:color w:val="37025A"/>
          <w:sz w:val="21"/>
          <w:szCs w:val="21"/>
        </w:rPr>
        <w:t xml:space="preserve">What to do: </w:t>
      </w:r>
      <w:r>
        <w:rPr>
          <w:rFonts w:ascii="Calibri" w:cs="Calibri" w:eastAsia="Calibri" w:hAnsi="Calibri"/>
          <w:b w:val="false"/>
          <w:bCs w:val="false"/>
          <w:i w:val="false"/>
          <w:iCs w:val="false"/>
          <w:color w:val="1A1A2E"/>
          <w:sz w:val="21"/>
          <w:szCs w:val="21"/>
        </w:rPr>
        <w:t xml:space="preserve">Restore systems and data and return to normal operations safely.</w:t>
      </w:r>
    </w:p>
    <w:p>
      <w:pPr>
        <w:spacing w:after="120" w:line="276"/>
        <w:jc w:val="left"/>
      </w:pPr>
      <w:r>
        <w:rPr>
          <w:rFonts w:ascii="Calibri" w:cs="Calibri" w:eastAsia="Calibri" w:hAnsi="Calibri"/>
          <w:b/>
          <w:bCs/>
          <w:i w:val="false"/>
          <w:iCs w:val="false"/>
          <w:color w:val="37025A"/>
          <w:sz w:val="21"/>
          <w:szCs w:val="21"/>
        </w:rPr>
        <w:t xml:space="preserve">Who is responsible: </w:t>
      </w:r>
      <w:r>
        <w:rPr>
          <w:rFonts w:ascii="Calibri" w:cs="Calibri" w:eastAsia="Calibri" w:hAnsi="Calibri"/>
          <w:b w:val="false"/>
          <w:bCs w:val="false"/>
          <w:i w:val="false"/>
          <w:iCs w:val="false"/>
          <w:color w:val="1A1A2E"/>
          <w:sz w:val="21"/>
          <w:szCs w:val="21"/>
        </w:rPr>
        <w:t xml:space="preserve">IT team or managed security provider, with management approval to resume operations.</w:t>
      </w:r>
    </w:p>
    <w:p>
      <w:pPr>
        <w:spacing w:after="40" w:line="276"/>
        <w:jc w:val="left"/>
      </w:pPr>
      <w:r>
        <w:rPr>
          <w:rFonts w:ascii="Calibri" w:cs="Calibri" w:eastAsia="Calibri" w:hAnsi="Calibri"/>
          <w:b/>
          <w:bCs/>
          <w:i w:val="false"/>
          <w:iCs w:val="false"/>
          <w:color w:val="37025A"/>
          <w:sz w:val="21"/>
          <w:szCs w:val="21"/>
        </w:rPr>
        <w:t xml:space="preserve">Key actions: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Restore data from known-good backups and verify the data is complete and accurate.</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Rebuild or reimage affected devices where needed.</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Bring systems back online in a controlled way and monitor closely for signs of recurrence.</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Confirm with users that services are working as expected.</w:t>
      </w:r>
    </w:p>
    <w:p>
      <w:pPr>
        <w:spacing w:after="80"/>
      </w:pP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820"/>
        <w:gridCol w:w="8540"/>
      </w:tblGrid>
      <w:tr>
        <w:tc>
          <w:tcPr>
            <w:tcW w:type="dxa" w:w="820"/>
            <w:tcBorders>
              <w:top w:val="none" w:color="FFFFFF" w:sz="0"/>
              <w:left w:val="none" w:color="FFFFFF" w:sz="0"/>
              <w:bottom w:val="none" w:color="FFFFFF" w:sz="0"/>
              <w:right w:val="none" w:color="FFFFFF" w:sz="0"/>
            </w:tcBorders>
            <w:shd w:fill="00BFA6" w:color="auto" w:val="clear"/>
            <w:tcMar>
              <w:top w:type="dxa" w:w="80"/>
              <w:left w:type="dxa" w:w="80"/>
              <w:bottom w:type="dxa" w:w="80"/>
              <w:right w:type="dxa" w:w="80"/>
            </w:tcMar>
            <w:vAlign w:val="center"/>
          </w:tcPr>
          <w:p>
            <w:pPr>
              <w:spacing w:after="0"/>
              <w:jc w:val="center"/>
            </w:pPr>
            <w:r>
              <w:rPr>
                <w:rFonts w:ascii="Calibri" w:cs="Calibri" w:eastAsia="Calibri" w:hAnsi="Calibri"/>
                <w:b/>
                <w:bCs/>
                <w:color w:val="FFFFFF"/>
                <w:sz w:val="36"/>
                <w:szCs w:val="36"/>
              </w:rPr>
              <w:t xml:space="preserve">6</w:t>
            </w:r>
          </w:p>
        </w:tc>
        <w:tc>
          <w:tcPr>
            <w:tcW w:type="dxa" w:w="8540"/>
            <w:tcBorders>
              <w:top w:val="none" w:color="FFFFFF" w:sz="0"/>
              <w:left w:val="none" w:color="FFFFFF" w:sz="0"/>
              <w:bottom w:val="none" w:color="FFFFFF" w:sz="0"/>
              <w:right w:val="none" w:color="FFFFFF" w:sz="0"/>
            </w:tcBorders>
            <w:shd w:fill="37025A" w:color="auto" w:val="clear"/>
            <w:tcMar>
              <w:top w:type="dxa" w:w="80"/>
              <w:left w:type="dxa" w:w="200"/>
              <w:bottom w:type="dxa" w:w="80"/>
              <w:right w:type="dxa" w:w="160"/>
            </w:tcMar>
            <w:vAlign w:val="center"/>
          </w:tcPr>
          <w:p>
            <w:pPr>
              <w:spacing w:after="0"/>
            </w:pPr>
            <w:r>
              <w:rPr>
                <w:rFonts w:ascii="Calibri" w:cs="Calibri" w:eastAsia="Calibri" w:hAnsi="Calibri"/>
                <w:b/>
                <w:bCs/>
                <w:color w:val="FFFFFF"/>
                <w:sz w:val="26"/>
                <w:szCs w:val="26"/>
              </w:rPr>
              <w:t xml:space="preserve">Review and Improve</w:t>
            </w:r>
          </w:p>
        </w:tc>
      </w:tr>
    </w:tbl>
    <w:p>
      <w:pPr>
        <w:spacing w:after="60"/>
      </w:pPr>
    </w:p>
    <w:p>
      <w:pPr>
        <w:spacing w:after="120" w:line="276"/>
        <w:jc w:val="left"/>
      </w:pPr>
      <w:r>
        <w:rPr>
          <w:rFonts w:ascii="Calibri" w:cs="Calibri" w:eastAsia="Calibri" w:hAnsi="Calibri"/>
          <w:b/>
          <w:bCs/>
          <w:i w:val="false"/>
          <w:iCs w:val="false"/>
          <w:color w:val="37025A"/>
          <w:sz w:val="21"/>
          <w:szCs w:val="21"/>
        </w:rPr>
        <w:t xml:space="preserve">What to do: </w:t>
      </w:r>
      <w:r>
        <w:rPr>
          <w:rFonts w:ascii="Calibri" w:cs="Calibri" w:eastAsia="Calibri" w:hAnsi="Calibri"/>
          <w:b w:val="false"/>
          <w:bCs w:val="false"/>
          <w:i w:val="false"/>
          <w:iCs w:val="false"/>
          <w:color w:val="1A1A2E"/>
          <w:sz w:val="21"/>
          <w:szCs w:val="21"/>
        </w:rPr>
        <w:t xml:space="preserve">Learn from the incident and make changes that reduce the chance of it happening again. See Section 9 for the review template.</w:t>
      </w:r>
    </w:p>
    <w:p>
      <w:pPr>
        <w:spacing w:after="120" w:line="276"/>
        <w:jc w:val="left"/>
      </w:pPr>
      <w:r>
        <w:rPr>
          <w:rFonts w:ascii="Calibri" w:cs="Calibri" w:eastAsia="Calibri" w:hAnsi="Calibri"/>
          <w:b/>
          <w:bCs/>
          <w:i w:val="false"/>
          <w:iCs w:val="false"/>
          <w:color w:val="37025A"/>
          <w:sz w:val="21"/>
          <w:szCs w:val="21"/>
        </w:rPr>
        <w:t xml:space="preserve">Who is responsible: </w:t>
      </w:r>
      <w:r>
        <w:rPr>
          <w:rFonts w:ascii="Calibri" w:cs="Calibri" w:eastAsia="Calibri" w:hAnsi="Calibri"/>
          <w:b w:val="false"/>
          <w:bCs w:val="false"/>
          <w:i w:val="false"/>
          <w:iCs w:val="false"/>
          <w:color w:val="1A1A2E"/>
          <w:sz w:val="21"/>
          <w:szCs w:val="21"/>
        </w:rPr>
        <w:t xml:space="preserve">Incident Response Lead, with management and IT or the managed security provider.</w:t>
      </w:r>
    </w:p>
    <w:p>
      <w:pPr>
        <w:spacing w:after="40" w:line="276"/>
        <w:jc w:val="left"/>
      </w:pPr>
      <w:r>
        <w:rPr>
          <w:rFonts w:ascii="Calibri" w:cs="Calibri" w:eastAsia="Calibri" w:hAnsi="Calibri"/>
          <w:b/>
          <w:bCs/>
          <w:i w:val="false"/>
          <w:iCs w:val="false"/>
          <w:color w:val="37025A"/>
          <w:sz w:val="21"/>
          <w:szCs w:val="21"/>
        </w:rPr>
        <w:t xml:space="preserve">Key actions: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Hold a blameless review and capture a clear timeline of what happened.</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Identify what worked well and what should improve.</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Create action items with named owners and target dates.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Update this plan, training, and security controls based on what was learned.</w:t>
      </w:r>
    </w:p>
    <w:p>
      <w:pPr>
        <w:spacing w:after="80"/>
      </w:pPr>
    </w:p>
    <w:p>
      <w:pPr>
        <w:pStyle w:val="Heading1"/>
        <w:pBdr>
          <w:bottom w:val="single" w:color="00BFA6" w:sz="12" w:space="6"/>
        </w:pBdr>
        <w:spacing w:after="80" w:before="320"/>
      </w:pPr>
      <w:r>
        <w:rPr>
          <w:rFonts w:ascii="Calibri" w:cs="Calibri" w:eastAsia="Calibri" w:hAnsi="Calibri"/>
          <w:b/>
          <w:bCs/>
          <w:color w:val="37025A"/>
          <w:sz w:val="30"/>
          <w:szCs w:val="30"/>
        </w:rPr>
        <w:t xml:space="preserve">6. How to Report an Incident</w:t>
      </w:r>
    </w:p>
    <w:p>
      <w:pPr>
        <w:spacing w:after="120" w:line="276"/>
        <w:jc w:val="left"/>
      </w:pPr>
      <w:r>
        <w:rPr>
          <w:rFonts w:ascii="Calibri" w:cs="Calibri" w:eastAsia="Calibri" w:hAnsi="Calibri"/>
          <w:b w:val="false"/>
          <w:bCs w:val="false"/>
          <w:i w:val="false"/>
          <w:iCs w:val="false"/>
          <w:color w:val="1A1A2E"/>
          <w:sz w:val="21"/>
          <w:szCs w:val="21"/>
        </w:rPr>
        <w:t xml:space="preserve">Anyone who suspects an incident should report it immediately using the contacts below. Reporting quickly is the single most helpful thing you can do.</w:t>
      </w:r>
    </w:p>
    <w:tbl>
      <w:tblPr>
        <w:tblW w:type="dxa" w:w="9360"/>
        <w:tblBorders>
          <w:top w:val="single" w:color="37025A" w:sz="4"/>
          <w:left w:val="single" w:color="37025A" w:sz="36"/>
          <w:bottom w:val="single" w:color="37025A" w:sz="4"/>
          <w:right w:val="single" w:color="37025A" w:sz="4"/>
          <w:insideH w:val="single" w:color="auto" w:sz="4"/>
          <w:insideV w:val="single" w:color="auto" w:sz="4"/>
        </w:tblBorders>
      </w:tblPr>
      <w:tblGrid>
        <w:gridCol w:w="9360"/>
      </w:tblGrid>
      <w:tr>
        <w:tc>
          <w:tcPr>
            <w:tcW w:type="dxa" w:w="9360"/>
            <w:shd w:fill="F4F2F8" w:color="auto" w:val="clear"/>
            <w:tcMar>
              <w:top w:type="dxa" w:w="140"/>
              <w:left w:type="dxa" w:w="200"/>
              <w:bottom w:type="dxa" w:w="140"/>
              <w:right w:type="dxa" w:w="200"/>
            </w:tcMar>
          </w:tcPr>
          <w:p>
            <w:pPr>
              <w:spacing w:after="100"/>
            </w:pPr>
            <w:r>
              <w:rPr>
                <w:rFonts w:ascii="Calibri" w:cs="Calibri" w:eastAsia="Calibri" w:hAnsi="Calibri"/>
                <w:b/>
                <w:bCs/>
                <w:i w:val="false"/>
                <w:iCs w:val="false"/>
                <w:color w:val="37025A"/>
                <w:sz w:val="24"/>
                <w:szCs w:val="24"/>
              </w:rPr>
              <w:t xml:space="preserve">Report an incident now</w:t>
            </w:r>
          </w:p>
          <w:p>
            <w:pPr>
              <w:spacing w:after="40"/>
            </w:pPr>
            <w:r>
              <w:rPr>
                <w:rFonts w:ascii="Calibri" w:cs="Calibri" w:eastAsia="Calibri" w:hAnsi="Calibri"/>
                <w:b/>
                <w:bCs/>
                <w:i w:val="false"/>
                <w:iCs w:val="false"/>
                <w:color w:val="1A1A2E"/>
                <w:sz w:val="21"/>
                <w:szCs w:val="21"/>
              </w:rPr>
              <w:t xml:space="preserve">Support phone: </w:t>
            </w:r>
            <w:r>
              <w:rPr>
                <w:rFonts w:ascii="Calibri" w:cs="Calibri" w:eastAsia="Calibri" w:hAnsi="Calibri"/>
                <w:b/>
                <w:bCs/>
                <w:i w:val="false"/>
                <w:iCs w:val="false"/>
                <w:color w:val="37025A"/>
                <w:sz w:val="21"/>
                <w:szCs w:val="21"/>
              </w:rPr>
              <w:t xml:space="preserve">[SUPPORT PHONE]</w:t>
            </w:r>
          </w:p>
          <w:p>
            <w:pPr>
              <w:spacing w:after="40"/>
            </w:pPr>
            <w:r>
              <w:rPr>
                <w:rFonts w:ascii="Calibri" w:cs="Calibri" w:eastAsia="Calibri" w:hAnsi="Calibri"/>
                <w:b/>
                <w:bCs/>
                <w:i w:val="false"/>
                <w:iCs w:val="false"/>
                <w:color w:val="1A1A2E"/>
                <w:sz w:val="21"/>
                <w:szCs w:val="21"/>
              </w:rPr>
              <w:t xml:space="preserve">Support email: </w:t>
            </w:r>
            <w:r>
              <w:rPr>
                <w:rFonts w:ascii="Calibri" w:cs="Calibri" w:eastAsia="Calibri" w:hAnsi="Calibri"/>
                <w:b/>
                <w:bCs/>
                <w:i w:val="false"/>
                <w:iCs w:val="false"/>
                <w:color w:val="37025A"/>
                <w:sz w:val="21"/>
                <w:szCs w:val="21"/>
              </w:rPr>
              <w:t xml:space="preserve">[SUPPORT EMAIL]</w:t>
            </w:r>
          </w:p>
          <w:p>
            <w:pPr>
              <w:spacing w:after="0"/>
            </w:pPr>
            <w:r>
              <w:rPr>
                <w:rFonts w:ascii="Calibri" w:cs="Calibri" w:eastAsia="Calibri" w:hAnsi="Calibri"/>
                <w:b/>
                <w:bCs/>
                <w:i w:val="false"/>
                <w:iCs w:val="false"/>
                <w:color w:val="1A1A2E"/>
                <w:sz w:val="21"/>
                <w:szCs w:val="21"/>
              </w:rPr>
              <w:t xml:space="preserve">After-hours escalation: </w:t>
            </w:r>
            <w:r>
              <w:rPr>
                <w:rFonts w:ascii="Calibri" w:cs="Calibri" w:eastAsia="Calibri" w:hAnsi="Calibri"/>
                <w:b/>
                <w:bCs/>
                <w:i w:val="false"/>
                <w:iCs w:val="false"/>
                <w:color w:val="37025A"/>
                <w:sz w:val="21"/>
                <w:szCs w:val="21"/>
              </w:rPr>
              <w:t xml:space="preserve">[AFTER-HOURS ESCALATION]</w:t>
            </w:r>
          </w:p>
        </w:tc>
      </w:tr>
    </w:tbl>
    <w:p>
      <w:pPr>
        <w:spacing w:after="140"/>
      </w:pPr>
    </w:p>
    <w:p>
      <w:pPr>
        <w:pStyle w:val="Heading2"/>
        <w:spacing w:after="60" w:before="220"/>
      </w:pPr>
      <w:r>
        <w:rPr>
          <w:rFonts w:ascii="Calibri" w:cs="Calibri" w:eastAsia="Calibri" w:hAnsi="Calibri"/>
          <w:b/>
          <w:bCs/>
          <w:color w:val="37025A"/>
          <w:sz w:val="24"/>
          <w:szCs w:val="24"/>
        </w:rPr>
        <w:t xml:space="preserve">Information to provide</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Your name and contact information.</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What happened, in your own words.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When you first noticed it.</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Which systems, devices, or accounts are affected.</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Whether any sensitive or customer data may be involved.</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Any actions you have already taken.</w:t>
      </w:r>
    </w:p>
    <w:p>
      <w:pPr>
        <w:spacing w:after="80"/>
      </w:pPr>
    </w:p>
    <w:tbl>
      <w:tblPr>
        <w:tblW w:type="dxa" w:w="9360"/>
        <w:tblBorders>
          <w:top w:val="single" w:color="A12C3B" w:sz="4"/>
          <w:left w:val="single" w:color="A12C3B" w:sz="36"/>
          <w:bottom w:val="single" w:color="A12C3B" w:sz="4"/>
          <w:right w:val="single" w:color="A12C3B" w:sz="4"/>
          <w:insideH w:val="single" w:color="auto" w:sz="4"/>
          <w:insideV w:val="single" w:color="auto" w:sz="4"/>
        </w:tblBorders>
      </w:tblPr>
      <w:tblGrid>
        <w:gridCol w:w="9360"/>
      </w:tblGrid>
      <w:tr>
        <w:tc>
          <w:tcPr>
            <w:tcW w:type="dxa" w:w="9360"/>
            <w:shd w:fill="F7ECEE" w:color="auto" w:val="clear"/>
            <w:tcMar>
              <w:top w:type="dxa" w:w="140"/>
              <w:left w:type="dxa" w:w="200"/>
              <w:bottom w:type="dxa" w:w="140"/>
              <w:right w:type="dxa" w:w="200"/>
            </w:tcMar>
          </w:tcPr>
          <w:p>
            <w:pPr>
              <w:spacing w:after="0"/>
            </w:pPr>
            <w:r>
              <w:rPr>
                <w:rFonts w:ascii="Calibri" w:cs="Calibri" w:eastAsia="Calibri" w:hAnsi="Calibri"/>
                <w:b/>
                <w:bCs/>
                <w:i w:val="false"/>
                <w:iCs w:val="false"/>
                <w:color w:val="A12C3B"/>
                <w:sz w:val="22"/>
                <w:szCs w:val="22"/>
              </w:rPr>
              <w:t xml:space="preserve">Important: </w:t>
            </w:r>
            <w:r>
              <w:rPr>
                <w:rFonts w:ascii="Calibri" w:cs="Calibri" w:eastAsia="Calibri" w:hAnsi="Calibri"/>
                <w:b w:val="false"/>
                <w:bCs w:val="false"/>
                <w:i w:val="false"/>
                <w:iCs w:val="false"/>
                <w:color w:val="1A1A2E"/>
                <w:sz w:val="21"/>
                <w:szCs w:val="21"/>
              </w:rPr>
              <w:t xml:space="preserve">Do not power off the device or try to "clean" it unless the response team tells you to. Shutting down or deleting files can destroy evidence and make recovery harder. Disconnect from the network if asked, then wait for instructions.</w:t>
            </w:r>
          </w:p>
        </w:tc>
      </w:tr>
    </w:tbl>
    <w:p>
      <w:pPr>
        <w:pageBreakBefore/>
      </w:pPr>
    </w:p>
    <w:p>
      <w:pPr>
        <w:pStyle w:val="Heading1"/>
        <w:pBdr>
          <w:bottom w:val="single" w:color="00BFA6" w:sz="12" w:space="6"/>
        </w:pBdr>
        <w:spacing w:after="80" w:before="320"/>
      </w:pPr>
      <w:r>
        <w:rPr>
          <w:rFonts w:ascii="Calibri" w:cs="Calibri" w:eastAsia="Calibri" w:hAnsi="Calibri"/>
          <w:b/>
          <w:bCs/>
          <w:color w:val="37025A"/>
          <w:sz w:val="30"/>
          <w:szCs w:val="30"/>
        </w:rPr>
        <w:t xml:space="preserve">7. Communication and Notification</w:t>
      </w:r>
    </w:p>
    <w:p>
      <w:pPr>
        <w:spacing w:after="120" w:line="276"/>
        <w:jc w:val="left"/>
      </w:pPr>
      <w:r>
        <w:rPr>
          <w:rFonts w:ascii="Calibri" w:cs="Calibri" w:eastAsia="Calibri" w:hAnsi="Calibri"/>
          <w:b w:val="false"/>
          <w:bCs w:val="false"/>
          <w:i w:val="false"/>
          <w:iCs w:val="false"/>
          <w:color w:val="1A1A2E"/>
          <w:sz w:val="21"/>
          <w:szCs w:val="21"/>
        </w:rPr>
        <w:t xml:space="preserve">Good communication keeps the response coordinated and protects trust. All external messages must be approved by management before they are sent.</w:t>
      </w:r>
    </w:p>
    <w:p>
      <w:pPr>
        <w:pStyle w:val="Heading2"/>
        <w:spacing w:after="60" w:before="220"/>
      </w:pPr>
      <w:r>
        <w:rPr>
          <w:rFonts w:ascii="Calibri" w:cs="Calibri" w:eastAsia="Calibri" w:hAnsi="Calibri"/>
          <w:b/>
          <w:bCs/>
          <w:color w:val="37025A"/>
          <w:sz w:val="24"/>
          <w:szCs w:val="24"/>
        </w:rPr>
        <w:t xml:space="preserve">Internal communication</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Keep updates flowing to the response team and management on a regular schedule during an active incident.</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Use an agreed channel. If email or chat may be compromised, switch to phone or another out-of-band method.</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Limit detailed information to those who need it while the incident is ongoing.</w:t>
      </w:r>
    </w:p>
    <w:p>
      <w:pPr>
        <w:pStyle w:val="Heading2"/>
        <w:spacing w:after="60" w:before="220"/>
      </w:pPr>
      <w:r>
        <w:rPr>
          <w:rFonts w:ascii="Calibri" w:cs="Calibri" w:eastAsia="Calibri" w:hAnsi="Calibri"/>
          <w:b/>
          <w:bCs/>
          <w:color w:val="37025A"/>
          <w:sz w:val="24"/>
          <w:szCs w:val="24"/>
        </w:rPr>
        <w:t xml:space="preserve">Legal counsel</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Consider involving legal counsel early for any P1 or P2 incident, or whenever data may have been exposed.</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Counsel can advise on obligations, preserve privilege, and guide external messaging.</w:t>
      </w:r>
    </w:p>
    <w:p>
      <w:pPr>
        <w:pStyle w:val="Heading2"/>
        <w:spacing w:after="60" w:before="220"/>
      </w:pPr>
      <w:r>
        <w:rPr>
          <w:rFonts w:ascii="Calibri" w:cs="Calibri" w:eastAsia="Calibri" w:hAnsi="Calibri"/>
          <w:b/>
          <w:bCs/>
          <w:color w:val="37025A"/>
          <w:sz w:val="24"/>
          <w:szCs w:val="24"/>
        </w:rPr>
        <w:t xml:space="preserve">Breach-notification obligations</w:t>
      </w:r>
    </w:p>
    <w:p>
      <w:pPr>
        <w:spacing w:after="120" w:line="276"/>
        <w:jc w:val="left"/>
      </w:pPr>
      <w:r>
        <w:rPr>
          <w:rFonts w:ascii="Calibri" w:cs="Calibri" w:eastAsia="Calibri" w:hAnsi="Calibri"/>
          <w:b w:val="false"/>
          <w:bCs w:val="false"/>
          <w:i w:val="false"/>
          <w:iCs w:val="false"/>
          <w:color w:val="1A1A2E"/>
          <w:sz w:val="21"/>
          <w:szCs w:val="21"/>
        </w:rPr>
        <w:t xml:space="preserve">Depending on the data involved and where your customers live, you may have a legal duty to notify affected people, regulators, or others within set timeframes. For example, health information may fall under HIPAA, and most states have their own breach-notification laws.</w:t>
      </w:r>
    </w:p>
    <w:tbl>
      <w:tblPr>
        <w:tblW w:type="dxa" w:w="9360"/>
        <w:tblBorders>
          <w:top w:val="single" w:color="C38A00" w:sz="4"/>
          <w:left w:val="single" w:color="C38A00" w:sz="36"/>
          <w:bottom w:val="single" w:color="C38A00" w:sz="4"/>
          <w:right w:val="single" w:color="C38A00" w:sz="4"/>
          <w:insideH w:val="single" w:color="auto" w:sz="4"/>
          <w:insideV w:val="single" w:color="auto" w:sz="4"/>
        </w:tblBorders>
      </w:tblPr>
      <w:tblGrid>
        <w:gridCol w:w="9360"/>
      </w:tblGrid>
      <w:tr>
        <w:tc>
          <w:tcPr>
            <w:tcW w:type="dxa" w:w="9360"/>
            <w:shd w:fill="FBF4E5" w:color="auto" w:val="clear"/>
            <w:tcMar>
              <w:top w:type="dxa" w:w="140"/>
              <w:left w:type="dxa" w:w="200"/>
              <w:bottom w:type="dxa" w:w="140"/>
              <w:right w:type="dxa" w:w="200"/>
            </w:tcMar>
          </w:tcPr>
          <w:p>
            <w:pPr>
              <w:spacing w:after="0"/>
            </w:pPr>
            <w:r>
              <w:rPr>
                <w:rFonts w:ascii="Calibri" w:cs="Calibri" w:eastAsia="Calibri" w:hAnsi="Calibri"/>
                <w:b/>
                <w:bCs/>
                <w:i w:val="false"/>
                <w:iCs w:val="false"/>
                <w:color w:val="C38A00"/>
                <w:sz w:val="22"/>
                <w:szCs w:val="22"/>
              </w:rPr>
              <w:t xml:space="preserve">This section is general guidance, not legal advice. </w:t>
            </w:r>
            <w:r>
              <w:rPr>
                <w:rFonts w:ascii="Calibri" w:cs="Calibri" w:eastAsia="Calibri" w:hAnsi="Calibri"/>
                <w:b w:val="false"/>
                <w:bCs w:val="false"/>
                <w:i w:val="false"/>
                <w:iCs w:val="false"/>
                <w:color w:val="1A1A2E"/>
                <w:sz w:val="21"/>
                <w:szCs w:val="21"/>
              </w:rPr>
              <w:t xml:space="preserve">Notification rules vary and change over time. Consult qualified legal counsel to confirm what applies to [COMPANY NAME] before sending any breach notification.</w:t>
            </w:r>
          </w:p>
        </w:tc>
      </w:tr>
    </w:tbl>
    <w:p>
      <w:pPr>
        <w:spacing w:after="120"/>
      </w:pPr>
    </w:p>
    <w:p>
      <w:pPr>
        <w:pStyle w:val="Heading2"/>
        <w:spacing w:after="60" w:before="220"/>
      </w:pPr>
      <w:r>
        <w:rPr>
          <w:rFonts w:ascii="Calibri" w:cs="Calibri" w:eastAsia="Calibri" w:hAnsi="Calibri"/>
          <w:b/>
          <w:bCs/>
          <w:color w:val="37025A"/>
          <w:sz w:val="24"/>
          <w:szCs w:val="24"/>
        </w:rPr>
        <w:t xml:space="preserve">Customer and partner communication</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Prepare a clear, honest message that explains what happened and what you are doing about it, without sharing details that could increase risk.</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Coordinate timing with legal counsel and management.</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Give affected customers and partners practical steps to protect themselves where relevant.</w:t>
      </w:r>
    </w:p>
    <w:p>
      <w:pPr>
        <w:pageBreakBefore/>
      </w:pPr>
    </w:p>
    <w:p>
      <w:pPr>
        <w:pStyle w:val="Heading1"/>
        <w:pBdr>
          <w:bottom w:val="single" w:color="00BFA6" w:sz="12" w:space="6"/>
        </w:pBdr>
        <w:spacing w:after="80" w:before="320"/>
      </w:pPr>
      <w:r>
        <w:rPr>
          <w:rFonts w:ascii="Calibri" w:cs="Calibri" w:eastAsia="Calibri" w:hAnsi="Calibri"/>
          <w:b/>
          <w:bCs/>
          <w:color w:val="37025A"/>
          <w:sz w:val="30"/>
          <w:szCs w:val="30"/>
        </w:rPr>
        <w:t xml:space="preserve">8. Post-Incident Review</w:t>
      </w:r>
    </w:p>
    <w:p>
      <w:pPr>
        <w:spacing w:after="120" w:line="276"/>
        <w:jc w:val="left"/>
      </w:pPr>
      <w:r>
        <w:rPr>
          <w:rFonts w:ascii="Calibri" w:cs="Calibri" w:eastAsia="Calibri" w:hAnsi="Calibri"/>
          <w:b w:val="false"/>
          <w:bCs w:val="false"/>
          <w:i w:val="false"/>
          <w:iCs w:val="false"/>
          <w:color w:val="1A1A2E"/>
          <w:sz w:val="21"/>
          <w:szCs w:val="21"/>
        </w:rPr>
        <w:t xml:space="preserve">Conduct a review within two weeks of any P1 or P2 incident. The review is blameless: the goal is to improve, not to assign fault. Honest discussion leads to better defenses.</w:t>
      </w:r>
    </w:p>
    <w:p>
      <w:pPr>
        <w:pStyle w:val="Heading2"/>
        <w:spacing w:after="60" w:before="220"/>
      </w:pPr>
      <w:r>
        <w:rPr>
          <w:rFonts w:ascii="Calibri" w:cs="Calibri" w:eastAsia="Calibri" w:hAnsi="Calibri"/>
          <w:b/>
          <w:bCs/>
          <w:color w:val="37025A"/>
          <w:sz w:val="24"/>
          <w:szCs w:val="24"/>
        </w:rPr>
        <w:t xml:space="preserve">What to capture</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What happened and a clear timeline of events.</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How the incident was detected and how quickly.</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What worked well during the response.</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What should be improved in process, tools, or training.</w:t>
      </w:r>
    </w:p>
    <w:p>
      <w:pPr>
        <w:pStyle w:val="ListParagraph"/>
        <w:numPr>
          <w:ilvl w:val="0"/>
          <w:numId w:val="2"/>
        </w:numPr>
        <w:spacing w:after="60" w:line="268"/>
      </w:pPr>
      <w:r>
        <w:rPr>
          <w:rFonts w:ascii="Calibri" w:cs="Calibri" w:eastAsia="Calibri" w:hAnsi="Calibri"/>
          <w:b w:val="false"/>
          <w:bCs w:val="false"/>
          <w:i w:val="false"/>
          <w:iCs w:val="false"/>
          <w:color w:val="1A1A2E"/>
          <w:sz w:val="21"/>
          <w:szCs w:val="21"/>
        </w:rPr>
        <w:t xml:space="preserve">Action items with named owners and target dates.</w:t>
      </w:r>
    </w:p>
    <w:p>
      <w:pPr>
        <w:pStyle w:val="Heading2"/>
        <w:spacing w:after="60" w:before="220"/>
      </w:pPr>
      <w:r>
        <w:rPr>
          <w:rFonts w:ascii="Calibri" w:cs="Calibri" w:eastAsia="Calibri" w:hAnsi="Calibri"/>
          <w:b/>
          <w:bCs/>
          <w:color w:val="37025A"/>
          <w:sz w:val="24"/>
          <w:szCs w:val="24"/>
        </w:rPr>
        <w:t xml:space="preserve">Action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60"/>
        <w:gridCol w:w="2700"/>
        <w:gridCol w:w="1500"/>
        <w:gridCol w:w="1100"/>
      </w:tblGrid>
      <w:tr>
        <w:trPr>
          <w:tblHeader/>
        </w:trPr>
        <w:tc>
          <w:tcPr>
            <w:tcW w:type="dxa" w:w="406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21"/>
                <w:szCs w:val="21"/>
              </w:rPr>
              <w:t xml:space="preserve">Action Item</w:t>
            </w:r>
          </w:p>
        </w:tc>
        <w:tc>
          <w:tcPr>
            <w:tcW w:type="dxa" w:w="270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21"/>
                <w:szCs w:val="21"/>
              </w:rPr>
              <w:t xml:space="preserve">Owner</w:t>
            </w:r>
          </w:p>
        </w:tc>
        <w:tc>
          <w:tcPr>
            <w:tcW w:type="dxa" w:w="150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21"/>
                <w:szCs w:val="21"/>
              </w:rPr>
              <w:t xml:space="preserve">Due Date</w:t>
            </w:r>
          </w:p>
        </w:tc>
        <w:tc>
          <w:tcPr>
            <w:tcW w:type="dxa" w:w="110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21"/>
                <w:szCs w:val="21"/>
              </w:rPr>
              <w:t xml:space="preserve">Status</w:t>
            </w:r>
          </w:p>
        </w:tc>
      </w:tr>
      <w:tr>
        <w:tc>
          <w:tcPr>
            <w:tcW w:type="dxa" w:w="406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[Action item]</w:t>
            </w:r>
          </w:p>
        </w:tc>
        <w:tc>
          <w:tcPr>
            <w:tcW w:type="dxa" w:w="27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[Owner]</w:t>
            </w:r>
          </w:p>
        </w:tc>
        <w:tc>
          <w:tcPr>
            <w:tcW w:type="dxa" w:w="15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[Due date]</w:t>
            </w:r>
          </w:p>
        </w:tc>
        <w:tc>
          <w:tcPr>
            <w:tcW w:type="dxa" w:w="11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[Status]</w:t>
            </w:r>
          </w:p>
        </w:tc>
      </w:tr>
      <w:tr>
        <w:tc>
          <w:tcPr>
            <w:tcW w:type="dxa" w:w="406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[Action item]</w:t>
            </w:r>
          </w:p>
        </w:tc>
        <w:tc>
          <w:tcPr>
            <w:tcW w:type="dxa" w:w="27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[Owner]</w:t>
            </w:r>
          </w:p>
        </w:tc>
        <w:tc>
          <w:tcPr>
            <w:tcW w:type="dxa" w:w="15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[Due date]</w:t>
            </w:r>
          </w:p>
        </w:tc>
        <w:tc>
          <w:tcPr>
            <w:tcW w:type="dxa" w:w="11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[Status]</w:t>
            </w:r>
          </w:p>
        </w:tc>
      </w:tr>
      <w:tr>
        <w:tc>
          <w:tcPr>
            <w:tcW w:type="dxa" w:w="406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[Action item]</w:t>
            </w:r>
          </w:p>
        </w:tc>
        <w:tc>
          <w:tcPr>
            <w:tcW w:type="dxa" w:w="27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[Owner]</w:t>
            </w:r>
          </w:p>
        </w:tc>
        <w:tc>
          <w:tcPr>
            <w:tcW w:type="dxa" w:w="15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[Due date]</w:t>
            </w:r>
          </w:p>
        </w:tc>
        <w:tc>
          <w:tcPr>
            <w:tcW w:type="dxa" w:w="11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[Status]</w:t>
            </w:r>
          </w:p>
        </w:tc>
      </w:tr>
      <w:tr>
        <w:tc>
          <w:tcPr>
            <w:tcW w:type="dxa" w:w="406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[Action item]</w:t>
            </w:r>
          </w:p>
        </w:tc>
        <w:tc>
          <w:tcPr>
            <w:tcW w:type="dxa" w:w="27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[Owner]</w:t>
            </w:r>
          </w:p>
        </w:tc>
        <w:tc>
          <w:tcPr>
            <w:tcW w:type="dxa" w:w="15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[Due date]</w:t>
            </w:r>
          </w:p>
        </w:tc>
        <w:tc>
          <w:tcPr>
            <w:tcW w:type="dxa" w:w="11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21"/>
                <w:szCs w:val="21"/>
              </w:rPr>
              <w:t xml:space="preserve">[Status]</w:t>
            </w:r>
          </w:p>
        </w:tc>
      </w:tr>
    </w:tbl>
    <w:p>
      <w:pPr>
        <w:pageBreakBefore/>
      </w:pPr>
    </w:p>
    <w:p>
      <w:pPr>
        <w:pStyle w:val="Heading1"/>
        <w:pBdr>
          <w:bottom w:val="single" w:color="00BFA6" w:sz="12" w:space="6"/>
        </w:pBdr>
        <w:spacing w:after="80" w:before="320"/>
      </w:pPr>
      <w:r>
        <w:rPr>
          <w:rFonts w:ascii="Calibri" w:cs="Calibri" w:eastAsia="Calibri" w:hAnsi="Calibri"/>
          <w:b/>
          <w:bCs/>
          <w:color w:val="37025A"/>
          <w:sz w:val="30"/>
          <w:szCs w:val="30"/>
        </w:rPr>
        <w:t xml:space="preserve">9. Appendices</w:t>
      </w:r>
    </w:p>
    <w:p>
      <w:pPr>
        <w:pStyle w:val="Heading2"/>
        <w:spacing w:after="60" w:before="220"/>
      </w:pPr>
      <w:r>
        <w:rPr>
          <w:rFonts w:ascii="Calibri" w:cs="Calibri" w:eastAsia="Calibri" w:hAnsi="Calibri"/>
          <w:b/>
          <w:bCs/>
          <w:color w:val="37025A"/>
          <w:sz w:val="24"/>
          <w:szCs w:val="24"/>
        </w:rPr>
        <w:t xml:space="preserve">Appendix A: Incident log</w:t>
      </w:r>
    </w:p>
    <w:p>
      <w:pPr>
        <w:spacing w:after="120" w:line="276"/>
        <w:jc w:val="left"/>
      </w:pPr>
      <w:r>
        <w:rPr>
          <w:rFonts w:ascii="Calibri" w:cs="Calibri" w:eastAsia="Calibri" w:hAnsi="Calibri"/>
          <w:b w:val="false"/>
          <w:bCs w:val="false"/>
          <w:i/>
          <w:iCs/>
          <w:color w:val="6B6B76"/>
          <w:sz w:val="20"/>
          <w:szCs w:val="20"/>
        </w:rPr>
        <w:t xml:space="preserve">Record every reported incident here, even minor ones. Patterns over time often point to a bigger problem.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700"/>
        <w:gridCol w:w="2660"/>
        <w:gridCol w:w="1300"/>
        <w:gridCol w:w="1100"/>
        <w:gridCol w:w="1100"/>
      </w:tblGrid>
      <w:tr>
        <w:trPr>
          <w:tblHeader/>
        </w:trPr>
        <w:tc>
          <w:tcPr>
            <w:tcW w:type="dxa" w:w="150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19"/>
                <w:szCs w:val="19"/>
              </w:rPr>
              <w:t xml:space="preserve">Date / Time</w:t>
            </w:r>
          </w:p>
        </w:tc>
        <w:tc>
          <w:tcPr>
            <w:tcW w:type="dxa" w:w="170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19"/>
                <w:szCs w:val="19"/>
              </w:rPr>
              <w:t xml:space="preserve">Reported By</w:t>
            </w:r>
          </w:p>
        </w:tc>
        <w:tc>
          <w:tcPr>
            <w:tcW w:type="dxa" w:w="266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19"/>
                <w:szCs w:val="19"/>
              </w:rPr>
              <w:t xml:space="preserve">Description</w:t>
            </w:r>
          </w:p>
        </w:tc>
        <w:tc>
          <w:tcPr>
            <w:tcW w:type="dxa" w:w="130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19"/>
                <w:szCs w:val="19"/>
              </w:rPr>
              <w:t xml:space="preserve">Classification</w:t>
            </w:r>
          </w:p>
        </w:tc>
        <w:tc>
          <w:tcPr>
            <w:tcW w:type="dxa" w:w="110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19"/>
                <w:szCs w:val="19"/>
              </w:rPr>
              <w:t xml:space="preserve">Status</w:t>
            </w:r>
          </w:p>
        </w:tc>
        <w:tc>
          <w:tcPr>
            <w:tcW w:type="dxa" w:w="1100"/>
            <w:tcBorders>
              <w:top w:val="single" w:color="D8D2E2" w:sz="4"/>
              <w:left w:val="single" w:color="D8D2E2" w:sz="4"/>
              <w:bottom w:val="single" w:color="D8D2E2" w:sz="4"/>
              <w:right w:val="single" w:color="D8D2E2" w:sz="4"/>
            </w:tcBorders>
            <w:shd w:fill="37025A" w:color="auto" w:val="clear"/>
            <w:tcMar>
              <w:top w:type="dxa" w:w="70"/>
              <w:left w:type="dxa" w:w="110"/>
              <w:bottom w:type="dxa" w:w="70"/>
              <w:right w:type="dxa" w:w="110"/>
            </w:tcMar>
            <w:vAlign w:val="center"/>
          </w:tcPr>
          <w:p>
            <w:pPr>
              <w:spacing w:after="0" w:line="264"/>
              <w:jc w:val="left"/>
            </w:pPr>
            <w:r>
              <w:rPr>
                <w:rFonts w:ascii="Calibri" w:cs="Calibri" w:eastAsia="Calibri" w:hAnsi="Calibri"/>
                <w:b/>
                <w:bCs/>
                <w:i w:val="false"/>
                <w:iCs w:val="false"/>
                <w:color w:val="FFFFFF"/>
                <w:sz w:val="19"/>
                <w:szCs w:val="19"/>
              </w:rPr>
              <w:t xml:space="preserve">Resolution</w:t>
            </w:r>
          </w:p>
        </w:tc>
      </w:tr>
      <w:tr>
        <w:tc>
          <w:tcPr>
            <w:tcW w:type="dxa" w:w="15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[Date / Time]</w:t>
            </w:r>
          </w:p>
        </w:tc>
        <w:tc>
          <w:tcPr>
            <w:tcW w:type="dxa" w:w="17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[Reported by]</w:t>
            </w:r>
          </w:p>
        </w:tc>
        <w:tc>
          <w:tcPr>
            <w:tcW w:type="dxa" w:w="266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[Description]</w:t>
            </w:r>
          </w:p>
        </w:tc>
        <w:tc>
          <w:tcPr>
            <w:tcW w:type="dxa" w:w="13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[P1-P4]</w:t>
            </w:r>
          </w:p>
        </w:tc>
        <w:tc>
          <w:tcPr>
            <w:tcW w:type="dxa" w:w="11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[Status]</w:t>
            </w:r>
          </w:p>
        </w:tc>
        <w:tc>
          <w:tcPr>
            <w:tcW w:type="dxa" w:w="11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[Resolution]</w:t>
            </w:r>
          </w:p>
        </w:tc>
      </w:tr>
      <w:tr>
        <w:tc>
          <w:tcPr>
            <w:tcW w:type="dxa" w:w="15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[Date / Time]</w:t>
            </w:r>
          </w:p>
        </w:tc>
        <w:tc>
          <w:tcPr>
            <w:tcW w:type="dxa" w:w="17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[Reported by]</w:t>
            </w:r>
          </w:p>
        </w:tc>
        <w:tc>
          <w:tcPr>
            <w:tcW w:type="dxa" w:w="266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[Description]</w:t>
            </w:r>
          </w:p>
        </w:tc>
        <w:tc>
          <w:tcPr>
            <w:tcW w:type="dxa" w:w="13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[P1-P4]</w:t>
            </w:r>
          </w:p>
        </w:tc>
        <w:tc>
          <w:tcPr>
            <w:tcW w:type="dxa" w:w="11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[Status]</w:t>
            </w:r>
          </w:p>
        </w:tc>
        <w:tc>
          <w:tcPr>
            <w:tcW w:type="dxa" w:w="11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[Resolution]</w:t>
            </w:r>
          </w:p>
        </w:tc>
      </w:tr>
      <w:tr>
        <w:tc>
          <w:tcPr>
            <w:tcW w:type="dxa" w:w="15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[Date / Time]</w:t>
            </w:r>
          </w:p>
        </w:tc>
        <w:tc>
          <w:tcPr>
            <w:tcW w:type="dxa" w:w="17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[Reported by]</w:t>
            </w:r>
          </w:p>
        </w:tc>
        <w:tc>
          <w:tcPr>
            <w:tcW w:type="dxa" w:w="266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[Description]</w:t>
            </w:r>
          </w:p>
        </w:tc>
        <w:tc>
          <w:tcPr>
            <w:tcW w:type="dxa" w:w="13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[P1-P4]</w:t>
            </w:r>
          </w:p>
        </w:tc>
        <w:tc>
          <w:tcPr>
            <w:tcW w:type="dxa" w:w="11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[Status]</w:t>
            </w:r>
          </w:p>
        </w:tc>
        <w:tc>
          <w:tcPr>
            <w:tcW w:type="dxa" w:w="11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[Resolution]</w:t>
            </w:r>
          </w:p>
        </w:tc>
      </w:tr>
      <w:tr>
        <w:tc>
          <w:tcPr>
            <w:tcW w:type="dxa" w:w="15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[Date / Time]</w:t>
            </w:r>
          </w:p>
        </w:tc>
        <w:tc>
          <w:tcPr>
            <w:tcW w:type="dxa" w:w="17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[Reported by]</w:t>
            </w:r>
          </w:p>
        </w:tc>
        <w:tc>
          <w:tcPr>
            <w:tcW w:type="dxa" w:w="266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[Description]</w:t>
            </w:r>
          </w:p>
        </w:tc>
        <w:tc>
          <w:tcPr>
            <w:tcW w:type="dxa" w:w="13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[P1-P4]</w:t>
            </w:r>
          </w:p>
        </w:tc>
        <w:tc>
          <w:tcPr>
            <w:tcW w:type="dxa" w:w="11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[Status]</w:t>
            </w:r>
          </w:p>
        </w:tc>
        <w:tc>
          <w:tcPr>
            <w:tcW w:type="dxa" w:w="11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[Resolution]</w:t>
            </w:r>
          </w:p>
        </w:tc>
      </w:tr>
      <w:tr>
        <w:tc>
          <w:tcPr>
            <w:tcW w:type="dxa" w:w="15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[Date / Time]</w:t>
            </w:r>
          </w:p>
        </w:tc>
        <w:tc>
          <w:tcPr>
            <w:tcW w:type="dxa" w:w="17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[Reported by]</w:t>
            </w:r>
          </w:p>
        </w:tc>
        <w:tc>
          <w:tcPr>
            <w:tcW w:type="dxa" w:w="266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[Description]</w:t>
            </w:r>
          </w:p>
        </w:tc>
        <w:tc>
          <w:tcPr>
            <w:tcW w:type="dxa" w:w="13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[P1-P4]</w:t>
            </w:r>
          </w:p>
        </w:tc>
        <w:tc>
          <w:tcPr>
            <w:tcW w:type="dxa" w:w="11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[Status]</w:t>
            </w:r>
          </w:p>
        </w:tc>
        <w:tc>
          <w:tcPr>
            <w:tcW w:type="dxa" w:w="1100"/>
            <w:tcBorders>
              <w:top w:val="single" w:color="D8D2E2" w:sz="4"/>
              <w:left w:val="single" w:color="D8D2E2" w:sz="4"/>
              <w:bottom w:val="single" w:color="D8D2E2" w:sz="4"/>
              <w:right w:val="single" w:color="D8D2E2" w:sz="4"/>
            </w:tcBorders>
            <w:tcMar>
              <w:top w:type="dxa" w:w="70"/>
              <w:left w:type="dxa" w:w="110"/>
              <w:bottom w:type="dxa" w:w="70"/>
              <w:right w:type="dxa" w:w="110"/>
            </w:tcMar>
            <w:vAlign w:val="center"/>
          </w:tcPr>
          <w:p>
            <w:pPr>
              <w:spacing w:after="0" w:line="264"/>
              <w:jc w:val="left"/>
            </w:pPr>
            <w:r>
              <w:rPr>
                <w:rFonts w:ascii="Calibri" w:cs="Calibri" w:eastAsia="Calibri" w:hAnsi="Calibri"/>
                <w:b w:val="false"/>
                <w:bCs w:val="false"/>
                <w:i w:val="false"/>
                <w:iCs w:val="false"/>
                <w:color w:val="6B6B76"/>
                <w:sz w:val="19"/>
                <w:szCs w:val="19"/>
              </w:rPr>
              <w:t xml:space="preserve">[Resolution]</w:t>
            </w:r>
          </w:p>
        </w:tc>
      </w:tr>
    </w:tbl>
    <w:p>
      <w:pPr>
        <w:spacing w:after="180"/>
      </w:pPr>
    </w:p>
    <w:p>
      <w:pPr>
        <w:pStyle w:val="Heading2"/>
        <w:spacing w:after="60" w:before="220"/>
      </w:pPr>
      <w:r>
        <w:rPr>
          <w:rFonts w:ascii="Calibri" w:cs="Calibri" w:eastAsia="Calibri" w:hAnsi="Calibri"/>
          <w:b/>
          <w:bCs/>
          <w:color w:val="37025A"/>
          <w:sz w:val="24"/>
          <w:szCs w:val="24"/>
        </w:rPr>
        <w:t xml:space="preserve">Appendix B: First 15 minutes checklist</w:t>
      </w:r>
    </w:p>
    <w:p>
      <w:pPr>
        <w:spacing w:after="120" w:line="276"/>
        <w:jc w:val="left"/>
      </w:pPr>
      <w:r>
        <w:rPr>
          <w:rFonts w:ascii="Calibri" w:cs="Calibri" w:eastAsia="Calibri" w:hAnsi="Calibri"/>
          <w:b w:val="false"/>
          <w:bCs w:val="false"/>
          <w:i/>
          <w:iCs/>
          <w:color w:val="6B6B76"/>
          <w:sz w:val="20"/>
          <w:szCs w:val="20"/>
        </w:rPr>
        <w:t xml:space="preserve">When something looks wrong, work through this quick list.</w:t>
      </w:r>
    </w:p>
    <w:p>
      <w:pPr>
        <w:pStyle w:val="ListParagraph"/>
        <w:numPr>
          <w:ilvl w:val="0"/>
          <w:numId w:val="3"/>
        </w:numPr>
        <w:spacing w:after="70" w:line="268"/>
      </w:pPr>
      <w:r>
        <w:rPr>
          <w:rFonts w:ascii="Calibri" w:cs="Calibri" w:eastAsia="Calibri" w:hAnsi="Calibri"/>
          <w:b w:val="false"/>
          <w:bCs w:val="false"/>
          <w:i w:val="false"/>
          <w:iCs w:val="false"/>
          <w:color w:val="1A1A2E"/>
          <w:sz w:val="21"/>
          <w:szCs w:val="21"/>
        </w:rPr>
        <w:t xml:space="preserve">Stay calm and do not panic. Quick, careful action beats rushed mistakes.</w:t>
      </w:r>
    </w:p>
    <w:p>
      <w:pPr>
        <w:pStyle w:val="ListParagraph"/>
        <w:numPr>
          <w:ilvl w:val="0"/>
          <w:numId w:val="3"/>
        </w:numPr>
        <w:spacing w:after="70" w:line="268"/>
      </w:pPr>
      <w:r>
        <w:rPr>
          <w:rFonts w:ascii="Calibri" w:cs="Calibri" w:eastAsia="Calibri" w:hAnsi="Calibri"/>
          <w:b w:val="false"/>
          <w:bCs w:val="false"/>
          <w:i w:val="false"/>
          <w:iCs w:val="false"/>
          <w:color w:val="1A1A2E"/>
          <w:sz w:val="21"/>
          <w:szCs w:val="21"/>
        </w:rPr>
        <w:t xml:space="preserve">Do not power off the device or delete anything.</w:t>
      </w:r>
    </w:p>
    <w:p>
      <w:pPr>
        <w:pStyle w:val="ListParagraph"/>
        <w:numPr>
          <w:ilvl w:val="0"/>
          <w:numId w:val="3"/>
        </w:numPr>
        <w:spacing w:after="70" w:line="268"/>
      </w:pPr>
      <w:r>
        <w:rPr>
          <w:rFonts w:ascii="Calibri" w:cs="Calibri" w:eastAsia="Calibri" w:hAnsi="Calibri"/>
          <w:b w:val="false"/>
          <w:bCs w:val="false"/>
          <w:i w:val="false"/>
          <w:iCs w:val="false"/>
          <w:color w:val="1A1A2E"/>
          <w:sz w:val="21"/>
          <w:szCs w:val="21"/>
        </w:rPr>
        <w:t xml:space="preserve">Report the incident using the contacts in Section 6.</w:t>
      </w:r>
    </w:p>
    <w:p>
      <w:pPr>
        <w:pStyle w:val="ListParagraph"/>
        <w:numPr>
          <w:ilvl w:val="0"/>
          <w:numId w:val="3"/>
        </w:numPr>
        <w:spacing w:after="70" w:line="268"/>
      </w:pPr>
      <w:r>
        <w:rPr>
          <w:rFonts w:ascii="Calibri" w:cs="Calibri" w:eastAsia="Calibri" w:hAnsi="Calibri"/>
          <w:b w:val="false"/>
          <w:bCs w:val="false"/>
          <w:i w:val="false"/>
          <w:iCs w:val="false"/>
          <w:color w:val="1A1A2E"/>
          <w:sz w:val="21"/>
          <w:szCs w:val="21"/>
        </w:rPr>
        <w:t xml:space="preserve">Note what you saw and the exact time you noticed it.</w:t>
      </w:r>
    </w:p>
    <w:p>
      <w:pPr>
        <w:pStyle w:val="ListParagraph"/>
        <w:numPr>
          <w:ilvl w:val="0"/>
          <w:numId w:val="3"/>
        </w:numPr>
        <w:spacing w:after="70" w:line="268"/>
      </w:pPr>
      <w:r>
        <w:rPr>
          <w:rFonts w:ascii="Calibri" w:cs="Calibri" w:eastAsia="Calibri" w:hAnsi="Calibri"/>
          <w:b w:val="false"/>
          <w:bCs w:val="false"/>
          <w:i w:val="false"/>
          <w:iCs w:val="false"/>
          <w:color w:val="1A1A2E"/>
          <w:sz w:val="21"/>
          <w:szCs w:val="21"/>
        </w:rPr>
        <w:t xml:space="preserve">If instructed, disconnect the device from the network (unplug the cable or turn off Wi-Fi).</w:t>
      </w:r>
    </w:p>
    <w:p>
      <w:pPr>
        <w:pStyle w:val="ListParagraph"/>
        <w:numPr>
          <w:ilvl w:val="0"/>
          <w:numId w:val="3"/>
        </w:numPr>
        <w:spacing w:after="70" w:line="268"/>
      </w:pPr>
      <w:r>
        <w:rPr>
          <w:rFonts w:ascii="Calibri" w:cs="Calibri" w:eastAsia="Calibri" w:hAnsi="Calibri"/>
          <w:b w:val="false"/>
          <w:bCs w:val="false"/>
          <w:i w:val="false"/>
          <w:iCs w:val="false"/>
          <w:color w:val="1A1A2E"/>
          <w:sz w:val="21"/>
          <w:szCs w:val="21"/>
        </w:rPr>
        <w:t xml:space="preserve">Stop using the affected account or system until told it is safe.</w:t>
      </w:r>
    </w:p>
    <w:p>
      <w:pPr>
        <w:pStyle w:val="ListParagraph"/>
        <w:numPr>
          <w:ilvl w:val="0"/>
          <w:numId w:val="3"/>
        </w:numPr>
        <w:spacing w:after="70" w:line="268"/>
      </w:pPr>
      <w:r>
        <w:rPr>
          <w:rFonts w:ascii="Calibri" w:cs="Calibri" w:eastAsia="Calibri" w:hAnsi="Calibri"/>
          <w:b w:val="false"/>
          <w:bCs w:val="false"/>
          <w:i w:val="false"/>
          <w:iCs w:val="false"/>
          <w:color w:val="1A1A2E"/>
          <w:sz w:val="21"/>
          <w:szCs w:val="21"/>
        </w:rPr>
        <w:t xml:space="preserve">Do not discuss the incident outside the response team.</w:t>
      </w:r>
    </w:p>
    <w:p>
      <w:pPr>
        <w:pStyle w:val="ListParagraph"/>
        <w:numPr>
          <w:ilvl w:val="0"/>
          <w:numId w:val="3"/>
        </w:numPr>
        <w:spacing w:after="70" w:line="268"/>
      </w:pPr>
      <w:r>
        <w:rPr>
          <w:rFonts w:ascii="Calibri" w:cs="Calibri" w:eastAsia="Calibri" w:hAnsi="Calibri"/>
          <w:b w:val="false"/>
          <w:bCs w:val="false"/>
          <w:i w:val="false"/>
          <w:iCs w:val="false"/>
          <w:color w:val="1A1A2E"/>
          <w:sz w:val="21"/>
          <w:szCs w:val="21"/>
        </w:rPr>
        <w:t xml:space="preserve">Follow the instructions of the Incident Response Lead or IT provider.</w:t>
      </w:r>
    </w:p>
    <w:p>
      <w:pPr>
        <w:spacing w:after="220"/>
      </w:pPr>
    </w:p>
    <w:p>
      <w:pPr>
        <w:pBdr>
          <w:top w:val="single" w:color="D8D2E2" w:sz="6" w:space="8"/>
        </w:pBdr>
        <w:spacing w:after="0" w:before="120"/>
      </w:pPr>
    </w:p>
    <w:p>
      <w:pPr>
        <w:spacing w:after="0" w:before="80"/>
      </w:pPr>
      <w:r>
        <w:rPr>
          <w:rFonts w:ascii="Calibri" w:cs="Calibri" w:eastAsia="Calibri" w:hAnsi="Calibri"/>
          <w:b w:val="false"/>
          <w:bCs w:val="false"/>
          <w:i/>
          <w:iCs/>
          <w:color w:val="6B6B76"/>
          <w:sz w:val="18"/>
          <w:szCs w:val="18"/>
        </w:rPr>
        <w:t xml:space="preserve">Provided by Phantom Technology Solutions as a starting template. Customize for your organization. Not legal advice. </w:t>
      </w:r>
      <w:hyperlink w:history="1" r:id="rId6k7shyhljcdha5gcjascc">
        <w:r>
          <w:rPr>
            <w:rStyle w:val="Hyperlink"/>
            <w:rFonts w:ascii="Calibri" w:cs="Calibri" w:eastAsia="Calibri" w:hAnsi="Calibri"/>
            <w:sz w:val="18"/>
            <w:szCs w:val="18"/>
          </w:rPr>
          <w:t xml:space="preserve">hello@phantomts.com</w:t>
        </w:r>
      </w:hyperlink>
    </w:p>
    <w:sectPr>
      <w:footerReference w:type="default" r:id="rId7"/>
      <w:pgSz w:w="12240" w:h="15840" w:orient="portrait"/>
      <w:pgMar w:top="144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2E2" w:sz="4" w:space="6"/>
      </w:pBdr>
      <w:tabs>
        <w:tab w:val="right" w:pos="9360"/>
      </w:tabs>
      <w:spacing w:before="40"/>
    </w:pPr>
    <w:r>
      <w:rPr>
        <w:rFonts w:ascii="Calibri" w:cs="Calibri" w:eastAsia="Calibri" w:hAnsi="Calibri"/>
        <w:color w:val="6B6B76"/>
        <w:sz w:val="16"/>
        <w:szCs w:val="16"/>
      </w:rPr>
      <w:t xml:space="preserve">[COMPANY NAME] Incident Response Plan</w:t>
    </w:r>
    <w:r>
      <w:rPr>
        <w:rFonts w:ascii="Calibri" w:cs="Calibri" w:eastAsia="Calibri" w:hAnsi="Calibri"/>
        <w:color w:val="6B6B76"/>
        <w:sz w:val="16"/>
        <w:szCs w:val="16"/>
      </w:rPr>
      <w:t xml:space="preserve">	Page </w:t>
    </w:r>
    <w:r>
      <w:rPr>
        <w:rFonts w:ascii="Calibri" w:cs="Calibri" w:eastAsia="Calibri" w:hAnsi="Calibri"/>
        <w:color w:val="6B6B76"/>
        <w:sz w:val="16"/>
        <w:szCs w:val="16"/>
      </w:rPr>
      <w:fldChar w:fldCharType="begin"/>
      <w:instrText xml:space="preserve">PAGE</w:instrText>
      <w:fldChar w:fldCharType="separate"/>
      <w:fldChar w:fldCharType="end"/>
    </w:r>
    <w:r>
      <w:rPr>
        <w:rFonts w:ascii="Calibri" w:cs="Calibri" w:eastAsia="Calibri" w:hAnsi="Calibri"/>
        <w:color w:val="6B6B76"/>
        <w:sz w:val="16"/>
        <w:szCs w:val="16"/>
      </w:rPr>
      <w:t xml:space="preserve"> of </w:t>
    </w:r>
    <w:r>
      <w:rPr>
        <w:rFonts w:ascii="Calibri" w:cs="Calibri" w:eastAsia="Calibri" w:hAnsi="Calibri"/>
        <w:color w:val="6B6B7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color w:val="00BFA6"/>
      </w:rPr>
    </w:lvl>
  </w:abstractNum>
  <w:abstractNum w:abstractNumId="3" w15:restartNumberingAfterBreak="0">
    <w:multiLevelType w:val="hybridMultilevel"/>
    <w:lvl w:ilvl="0" w15:tentative="1">
      <w:start w:val="1"/>
      <w:numFmt w:val="bullet"/>
      <w:lvlText w:val="❑"/>
      <w:lvlJc w:val="left"/>
      <w:pPr>
        <w:ind w:left="540" w:hanging="300"/>
      </w:pPr>
      <w:rPr>
        <w:color w:val="37025A"/>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320"/>
      <w:outlineLvl w:val="0"/>
    </w:pPr>
    <w:rPr>
      <w:rFonts w:ascii="Calibri" w:cs="Calibri" w:eastAsia="Calibri" w:hAnsi="Calibri"/>
      <w:b/>
      <w:bCs/>
      <w:color w:val="37025A"/>
      <w:sz w:val="30"/>
      <w:szCs w:val="30"/>
    </w:rPr>
  </w:style>
  <w:style w:type="paragraph" w:styleId="Heading2">
    <w:name w:val="Heading 2"/>
    <w:basedOn w:val="Normal"/>
    <w:next w:val="Normal"/>
    <w:qFormat/>
    <w:pPr>
      <w:spacing w:after="60" w:before="220"/>
      <w:outlineLvl w:val="1"/>
    </w:pPr>
    <w:rPr>
      <w:rFonts w:ascii="Calibri" w:cs="Calibri" w:eastAsia="Calibri" w:hAnsi="Calibri"/>
      <w:b/>
      <w:bCs/>
      <w:color w:val="37025A"/>
      <w:sz w:val="24"/>
      <w:szCs w:val="24"/>
    </w:rPr>
  </w:style>
  <w:style w:type="paragraph" w:styleId="Heading3">
    <w:name w:val="Heading 3"/>
    <w:basedOn w:val="Normal"/>
    <w:next w:val="Normal"/>
    <w:qFormat/>
    <w:pPr>
      <w:spacing w:after="50" w:before="160"/>
      <w:outlineLvl w:val="2"/>
    </w:pPr>
    <w:rPr>
      <w:rFonts w:ascii="Calibri" w:cs="Calibri" w:eastAsia="Calibri" w:hAnsi="Calibri"/>
      <w:b/>
      <w:bCs/>
      <w:color w:val="1A1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b8d_w3klt-z3-dgdqz0hd" Type="http://schemas.openxmlformats.org/officeDocument/2006/relationships/hyperlink" Target="https://phantomts.com" TargetMode="External"/><Relationship Id="rId6k7shyhljcdha5gcjascc" Type="http://schemas.openxmlformats.org/officeDocument/2006/relationships/hyperlink" Target="mailto:hello@phantomts.com" TargetMode="External"/><Relationship Id="rId8" Type="http://schemas.openxmlformats.org/officeDocument/2006/relationships/image" Target="media/a994a64f5efe2eed56791c06a480c66ea97abfd2.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Response Plan Template</dc:title>
  <dc:creator>Phantom Technology Solutions</dc:creator>
  <dc:description>Editable incident response plan template by Phantom Technology Solutions</dc:description>
  <cp:lastModifiedBy>Un-named</cp:lastModifiedBy>
  <cp:revision>1</cp:revision>
  <dcterms:created xsi:type="dcterms:W3CDTF">2026-06-22T22:30:07.009Z</dcterms:created>
  <dcterms:modified xsi:type="dcterms:W3CDTF">2026-06-22T22:30:07.009Z</dcterms:modified>
</cp:coreProperties>
</file>

<file path=docProps/custom.xml><?xml version="1.0" encoding="utf-8"?>
<Properties xmlns="http://schemas.openxmlformats.org/officeDocument/2006/custom-properties" xmlns:vt="http://schemas.openxmlformats.org/officeDocument/2006/docPropsVTypes"/>
</file>